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84AB5" w14:textId="2AAA17C5" w:rsidR="00E06083" w:rsidRPr="00DB029F" w:rsidRDefault="00E06083" w:rsidP="00DB029F">
      <w:pPr>
        <w:spacing w:after="0"/>
        <w:jc w:val="both"/>
        <w:rPr>
          <w:rStyle w:val="eop"/>
          <w:rFonts w:asciiTheme="minorBidi" w:hAnsiTheme="minorBidi"/>
          <w:shd w:val="clear" w:color="auto" w:fill="FFFFFF"/>
          <w:lang w:val="tr-TR"/>
        </w:rPr>
      </w:pPr>
      <w:r w:rsidRPr="00DB029F">
        <w:rPr>
          <w:rStyle w:val="normaltextrun"/>
          <w:rFonts w:asciiTheme="minorBidi" w:hAnsiTheme="minorBidi"/>
          <w:b/>
          <w:bCs/>
          <w:i/>
          <w:iCs/>
          <w:shd w:val="clear" w:color="auto" w:fill="FFFFFF"/>
          <w:lang w:val="tr-TR"/>
        </w:rPr>
        <w:t>Türkiye: İstanbul Barosu yönetim kuruluna açılan dava, hukuk mesleğinin bağımsızlığına</w:t>
      </w:r>
      <w:r w:rsidR="00263B13" w:rsidRPr="00DB029F">
        <w:rPr>
          <w:rStyle w:val="normaltextrun"/>
          <w:rFonts w:asciiTheme="minorBidi" w:hAnsiTheme="minorBidi"/>
          <w:b/>
          <w:bCs/>
          <w:i/>
          <w:iCs/>
          <w:shd w:val="clear" w:color="auto" w:fill="FFFFFF"/>
          <w:lang w:val="tr-TR"/>
        </w:rPr>
        <w:t xml:space="preserve"> </w:t>
      </w:r>
      <w:r w:rsidRPr="00DB029F">
        <w:rPr>
          <w:rStyle w:val="normaltextrun"/>
          <w:rFonts w:asciiTheme="minorBidi" w:hAnsiTheme="minorBidi"/>
          <w:b/>
          <w:bCs/>
          <w:i/>
          <w:iCs/>
          <w:shd w:val="clear" w:color="auto" w:fill="FFFFFF"/>
          <w:lang w:val="tr-TR"/>
        </w:rPr>
        <w:t>“doğrudan bir saldırı</w:t>
      </w:r>
      <w:r w:rsidR="004F1CE7" w:rsidRPr="00DB029F">
        <w:rPr>
          <w:rStyle w:val="normaltextrun"/>
          <w:rFonts w:asciiTheme="minorBidi" w:hAnsiTheme="minorBidi"/>
          <w:b/>
          <w:bCs/>
          <w:i/>
          <w:iCs/>
          <w:shd w:val="clear" w:color="auto" w:fill="FFFFFF"/>
          <w:lang w:val="tr-TR"/>
        </w:rPr>
        <w:t>dır</w:t>
      </w:r>
      <w:r w:rsidRPr="00DB029F">
        <w:rPr>
          <w:rStyle w:val="normaltextrun"/>
          <w:rFonts w:asciiTheme="minorBidi" w:hAnsiTheme="minorBidi"/>
          <w:b/>
          <w:bCs/>
          <w:i/>
          <w:iCs/>
          <w:shd w:val="clear" w:color="auto" w:fill="FFFFFF"/>
          <w:lang w:val="tr-TR"/>
        </w:rPr>
        <w:t>”</w:t>
      </w:r>
      <w:r w:rsidRPr="00DB029F">
        <w:rPr>
          <w:rStyle w:val="eop"/>
          <w:rFonts w:asciiTheme="minorBidi" w:hAnsiTheme="minorBidi"/>
          <w:shd w:val="clear" w:color="auto" w:fill="FFFFFF"/>
          <w:lang w:val="tr-TR"/>
        </w:rPr>
        <w:t> </w:t>
      </w:r>
    </w:p>
    <w:p w14:paraId="7AAC0E09" w14:textId="77777777" w:rsidR="00DB029F" w:rsidRPr="00DB029F" w:rsidRDefault="00DB029F" w:rsidP="00DB029F">
      <w:pPr>
        <w:spacing w:after="0"/>
        <w:jc w:val="both"/>
        <w:rPr>
          <w:rFonts w:asciiTheme="minorBidi" w:hAnsiTheme="minorBidi"/>
          <w:b/>
          <w:bCs/>
          <w:lang w:val="tr-TR"/>
        </w:rPr>
      </w:pPr>
    </w:p>
    <w:p w14:paraId="31B3411D" w14:textId="52A20437" w:rsidR="00E06083" w:rsidRPr="00DB029F" w:rsidRDefault="00665CFB" w:rsidP="00DB029F">
      <w:pPr>
        <w:spacing w:after="0"/>
        <w:jc w:val="both"/>
        <w:rPr>
          <w:rStyle w:val="eop"/>
          <w:rFonts w:asciiTheme="minorBidi" w:hAnsiTheme="minorBidi"/>
          <w:sz w:val="22"/>
          <w:szCs w:val="22"/>
          <w:shd w:val="clear" w:color="auto" w:fill="FFFFFF"/>
          <w:lang w:val="tr-TR"/>
        </w:rPr>
      </w:pPr>
      <w:r w:rsidRPr="00DB029F">
        <w:rPr>
          <w:rStyle w:val="normaltextrun"/>
          <w:rFonts w:asciiTheme="minorBidi" w:hAnsiTheme="minorBidi"/>
          <w:b/>
          <w:bCs/>
          <w:i/>
          <w:iCs/>
          <w:sz w:val="22"/>
          <w:szCs w:val="22"/>
          <w:shd w:val="clear" w:color="auto" w:fill="FFFFFF"/>
          <w:lang w:val="tr-TR"/>
        </w:rPr>
        <w:t xml:space="preserve">12 hukuk ve insan hakları </w:t>
      </w:r>
      <w:r w:rsidR="009D137C" w:rsidRPr="00DB029F">
        <w:rPr>
          <w:rStyle w:val="normaltextrun"/>
          <w:rFonts w:asciiTheme="minorBidi" w:hAnsiTheme="minorBidi"/>
          <w:b/>
          <w:bCs/>
          <w:i/>
          <w:iCs/>
          <w:sz w:val="22"/>
          <w:szCs w:val="22"/>
          <w:shd w:val="clear" w:color="auto" w:fill="FFFFFF"/>
          <w:lang w:val="tr-TR"/>
        </w:rPr>
        <w:t>örgütü</w:t>
      </w:r>
      <w:r w:rsidRPr="00DB029F">
        <w:rPr>
          <w:rStyle w:val="normaltextrun"/>
          <w:rFonts w:asciiTheme="minorBidi" w:hAnsiTheme="minorBidi"/>
          <w:b/>
          <w:bCs/>
          <w:i/>
          <w:iCs/>
          <w:sz w:val="22"/>
          <w:szCs w:val="22"/>
          <w:shd w:val="clear" w:color="auto" w:fill="FFFFFF"/>
          <w:lang w:val="tr-TR"/>
        </w:rPr>
        <w:t>, duruşma öncesinde yönetim kuruluna açılan dava için görüş sundu*</w:t>
      </w:r>
      <w:r w:rsidRPr="00DB029F">
        <w:rPr>
          <w:rStyle w:val="eop"/>
          <w:rFonts w:asciiTheme="minorBidi" w:hAnsiTheme="minorBidi"/>
          <w:sz w:val="22"/>
          <w:szCs w:val="22"/>
          <w:shd w:val="clear" w:color="auto" w:fill="FFFFFF"/>
          <w:lang w:val="tr-TR"/>
        </w:rPr>
        <w:t> </w:t>
      </w:r>
    </w:p>
    <w:p w14:paraId="589C766D" w14:textId="77777777" w:rsidR="00DB029F" w:rsidRPr="00DB029F" w:rsidRDefault="00DB029F" w:rsidP="00DB029F">
      <w:pPr>
        <w:spacing w:after="0"/>
        <w:jc w:val="both"/>
        <w:rPr>
          <w:rStyle w:val="eop"/>
          <w:rFonts w:asciiTheme="minorBidi" w:hAnsiTheme="minorBidi"/>
          <w:sz w:val="22"/>
          <w:szCs w:val="22"/>
          <w:shd w:val="clear" w:color="auto" w:fill="FFFFFF"/>
          <w:lang w:val="tr-TR"/>
        </w:rPr>
      </w:pPr>
    </w:p>
    <w:p w14:paraId="08685B54" w14:textId="7A77FA7D" w:rsidR="00C32172" w:rsidRPr="00DB029F" w:rsidRDefault="00C32172" w:rsidP="00DB029F">
      <w:pPr>
        <w:pStyle w:val="paragraph"/>
        <w:spacing w:before="0" w:beforeAutospacing="0" w:after="0" w:afterAutospacing="0"/>
        <w:jc w:val="both"/>
        <w:textAlignment w:val="baseline"/>
        <w:rPr>
          <w:rStyle w:val="eop"/>
          <w:rFonts w:asciiTheme="minorBidi" w:eastAsiaTheme="majorEastAsia" w:hAnsiTheme="minorBidi" w:cstheme="minorBidi"/>
        </w:rPr>
      </w:pPr>
      <w:r w:rsidRPr="00DB029F">
        <w:rPr>
          <w:rStyle w:val="normaltextrun"/>
          <w:rFonts w:asciiTheme="minorBidi" w:eastAsiaTheme="majorEastAsia" w:hAnsiTheme="minorBidi" w:cstheme="minorBidi"/>
        </w:rPr>
        <w:t xml:space="preserve">12 </w:t>
      </w:r>
      <w:r w:rsidR="00D6725B" w:rsidRPr="00DB029F">
        <w:rPr>
          <w:rStyle w:val="normaltextrun"/>
          <w:rFonts w:asciiTheme="minorBidi" w:eastAsiaTheme="majorEastAsia" w:hAnsiTheme="minorBidi" w:cstheme="minorBidi"/>
        </w:rPr>
        <w:t xml:space="preserve">uluslararası </w:t>
      </w:r>
      <w:r w:rsidRPr="00DB029F">
        <w:rPr>
          <w:rStyle w:val="normaltextrun"/>
          <w:rFonts w:asciiTheme="minorBidi" w:eastAsiaTheme="majorEastAsia" w:hAnsiTheme="minorBidi" w:cstheme="minorBidi"/>
        </w:rPr>
        <w:t xml:space="preserve">hukuk ve insan hakları </w:t>
      </w:r>
      <w:r w:rsidR="003F5C1C" w:rsidRPr="00DB029F">
        <w:rPr>
          <w:rStyle w:val="normaltextrun"/>
          <w:rFonts w:asciiTheme="minorBidi" w:eastAsiaTheme="majorEastAsia" w:hAnsiTheme="minorBidi" w:cstheme="minorBidi"/>
        </w:rPr>
        <w:t>örgütü</w:t>
      </w:r>
      <w:r w:rsidRPr="00DB029F">
        <w:rPr>
          <w:rStyle w:val="normaltextrun"/>
          <w:rFonts w:asciiTheme="minorBidi" w:eastAsiaTheme="majorEastAsia" w:hAnsiTheme="minorBidi" w:cstheme="minorBidi"/>
        </w:rPr>
        <w:t>, mahkemeye sun</w:t>
      </w:r>
      <w:r w:rsidR="00CC2E4E" w:rsidRPr="00DB029F">
        <w:rPr>
          <w:rStyle w:val="normaltextrun"/>
          <w:rFonts w:asciiTheme="minorBidi" w:eastAsiaTheme="majorEastAsia" w:hAnsiTheme="minorBidi" w:cstheme="minorBidi"/>
        </w:rPr>
        <w:t xml:space="preserve">ulan </w:t>
      </w:r>
      <w:r w:rsidR="00144F3D" w:rsidRPr="00DB029F">
        <w:rPr>
          <w:rStyle w:val="normaltextrun"/>
          <w:rFonts w:asciiTheme="minorBidi" w:eastAsiaTheme="majorEastAsia" w:hAnsiTheme="minorBidi" w:cstheme="minorBidi"/>
        </w:rPr>
        <w:t xml:space="preserve">ortak </w:t>
      </w:r>
      <w:r w:rsidRPr="00DB029F">
        <w:rPr>
          <w:rStyle w:val="normaltextrun"/>
          <w:rFonts w:asciiTheme="minorBidi" w:eastAsiaTheme="majorEastAsia" w:hAnsiTheme="minorBidi" w:cstheme="minorBidi"/>
        </w:rPr>
        <w:t>görüş</w:t>
      </w:r>
      <w:r w:rsidR="00A45642" w:rsidRPr="00DB029F">
        <w:rPr>
          <w:rStyle w:val="normaltextrun"/>
          <w:rFonts w:asciiTheme="minorBidi" w:eastAsiaTheme="majorEastAsia" w:hAnsiTheme="minorBidi" w:cstheme="minorBidi"/>
        </w:rPr>
        <w:t>te</w:t>
      </w:r>
      <w:r w:rsidRPr="00DB029F">
        <w:rPr>
          <w:rStyle w:val="normaltextrun"/>
          <w:rFonts w:asciiTheme="minorBidi" w:eastAsiaTheme="majorEastAsia" w:hAnsiTheme="minorBidi" w:cstheme="minorBidi"/>
        </w:rPr>
        <w:t>, İstanbul Barosu yönetim kuruluna açılan ceza ve hukuk davalarının Türkiye'nin uluslararası insan hakları yükümlülükleriyle bağdaşmadığı ve avukatlık mesleğinin bağımsızlığına doğrudan bir saldırı teşkil ettiği uyarısında bulundu. </w:t>
      </w:r>
      <w:r w:rsidRPr="00DB029F">
        <w:rPr>
          <w:rStyle w:val="eop"/>
          <w:rFonts w:asciiTheme="minorBidi" w:eastAsiaTheme="majorEastAsia" w:hAnsiTheme="minorBidi" w:cstheme="minorBidi"/>
        </w:rPr>
        <w:t> </w:t>
      </w:r>
    </w:p>
    <w:p w14:paraId="6BAADC35" w14:textId="77777777" w:rsidR="00DB029F" w:rsidRPr="00DB029F" w:rsidRDefault="00DB029F" w:rsidP="00DB029F">
      <w:pPr>
        <w:pStyle w:val="paragraph"/>
        <w:spacing w:before="0" w:beforeAutospacing="0" w:after="0" w:afterAutospacing="0"/>
        <w:jc w:val="both"/>
        <w:textAlignment w:val="baseline"/>
        <w:rPr>
          <w:rFonts w:asciiTheme="minorBidi" w:hAnsiTheme="minorBidi" w:cstheme="minorBidi"/>
        </w:rPr>
      </w:pPr>
    </w:p>
    <w:p w14:paraId="70DA71A8" w14:textId="66C9790D" w:rsidR="00931080" w:rsidRPr="00DB029F" w:rsidRDefault="0091566D" w:rsidP="00DB029F">
      <w:pPr>
        <w:spacing w:after="0"/>
        <w:jc w:val="both"/>
        <w:rPr>
          <w:rFonts w:asciiTheme="minorBidi" w:hAnsiTheme="minorBidi"/>
          <w:lang w:val="tr-TR"/>
        </w:rPr>
      </w:pPr>
      <w:r w:rsidRPr="00DB029F">
        <w:rPr>
          <w:rFonts w:asciiTheme="minorBidi" w:hAnsiTheme="minorBidi"/>
          <w:lang w:val="tr-TR"/>
        </w:rPr>
        <w:t xml:space="preserve">Aralarında </w:t>
      </w:r>
      <w:r w:rsidR="00036ACC">
        <w:rPr>
          <w:rFonts w:asciiTheme="minorBidi" w:hAnsiTheme="minorBidi"/>
          <w:b/>
          <w:bCs/>
          <w:lang w:val="tr-TR"/>
        </w:rPr>
        <w:t>PEN Norveç’in</w:t>
      </w:r>
      <w:r w:rsidRPr="00DB029F">
        <w:rPr>
          <w:rFonts w:asciiTheme="minorBidi" w:hAnsiTheme="minorBidi"/>
          <w:lang w:val="tr-TR"/>
        </w:rPr>
        <w:t xml:space="preserve"> d</w:t>
      </w:r>
      <w:r w:rsidR="00036ACC">
        <w:rPr>
          <w:rFonts w:asciiTheme="minorBidi" w:hAnsiTheme="minorBidi"/>
          <w:lang w:val="tr-TR"/>
        </w:rPr>
        <w:t>e</w:t>
      </w:r>
      <w:r w:rsidRPr="00DB029F">
        <w:rPr>
          <w:rFonts w:asciiTheme="minorBidi" w:hAnsiTheme="minorBidi"/>
          <w:lang w:val="tr-TR"/>
        </w:rPr>
        <w:t xml:space="preserve"> bulunduğu</w:t>
      </w:r>
      <w:r w:rsidR="009065BD" w:rsidRPr="00DB029F">
        <w:rPr>
          <w:rFonts w:asciiTheme="minorBidi" w:hAnsiTheme="minorBidi"/>
          <w:lang w:val="tr-TR"/>
        </w:rPr>
        <w:t>,</w:t>
      </w:r>
      <w:r w:rsidRPr="00DB029F">
        <w:rPr>
          <w:rFonts w:asciiTheme="minorBidi" w:hAnsiTheme="minorBidi"/>
          <w:lang w:val="tr-TR"/>
        </w:rPr>
        <w:t xml:space="preserve"> önde gelen insan hakları ve </w:t>
      </w:r>
      <w:r w:rsidR="00BB31A4" w:rsidRPr="00DB029F">
        <w:rPr>
          <w:rFonts w:asciiTheme="minorBidi" w:hAnsiTheme="minorBidi"/>
          <w:lang w:val="tr-TR"/>
        </w:rPr>
        <w:t>meslek örgütleri</w:t>
      </w:r>
      <w:r w:rsidR="00A45642" w:rsidRPr="00DB029F">
        <w:rPr>
          <w:rFonts w:asciiTheme="minorBidi" w:hAnsiTheme="minorBidi"/>
          <w:lang w:val="tr-TR"/>
        </w:rPr>
        <w:t xml:space="preserve"> </w:t>
      </w:r>
      <w:r w:rsidR="0053173F" w:rsidRPr="00DB029F">
        <w:rPr>
          <w:rFonts w:asciiTheme="minorBidi" w:hAnsiTheme="minorBidi"/>
          <w:lang w:val="tr-TR"/>
        </w:rPr>
        <w:t>tarafından hazırlanan</w:t>
      </w:r>
      <w:r w:rsidRPr="00DB029F">
        <w:rPr>
          <w:rFonts w:asciiTheme="minorBidi" w:hAnsiTheme="minorBidi"/>
          <w:lang w:val="tr-TR"/>
        </w:rPr>
        <w:t xml:space="preserve"> ortak </w:t>
      </w:r>
      <w:r w:rsidRPr="00DB029F">
        <w:rPr>
          <w:rFonts w:asciiTheme="minorBidi" w:hAnsiTheme="minorBidi"/>
          <w:i/>
          <w:iCs/>
          <w:lang w:val="tr-TR"/>
        </w:rPr>
        <w:t xml:space="preserve">amicus </w:t>
      </w:r>
      <w:r w:rsidR="00D64AD3" w:rsidRPr="00DB029F">
        <w:rPr>
          <w:rFonts w:asciiTheme="minorBidi" w:hAnsiTheme="minorBidi"/>
          <w:i/>
          <w:iCs/>
          <w:lang w:val="tr-TR"/>
        </w:rPr>
        <w:t>curiae</w:t>
      </w:r>
      <w:r w:rsidR="00D64AD3" w:rsidRPr="00DB029F">
        <w:rPr>
          <w:rFonts w:asciiTheme="minorBidi" w:hAnsiTheme="minorBidi"/>
          <w:lang w:val="tr-TR"/>
        </w:rPr>
        <w:t xml:space="preserve"> (</w:t>
      </w:r>
      <w:r w:rsidR="00D64AD3" w:rsidRPr="00DB029F">
        <w:rPr>
          <w:rFonts w:asciiTheme="minorBidi" w:hAnsiTheme="minorBidi"/>
          <w:i/>
          <w:iCs/>
          <w:lang w:val="tr-TR"/>
        </w:rPr>
        <w:t>mahkemenin dostu</w:t>
      </w:r>
      <w:r w:rsidR="002C43AF" w:rsidRPr="00DB029F">
        <w:rPr>
          <w:rFonts w:asciiTheme="minorBidi" w:hAnsiTheme="minorBidi"/>
          <w:i/>
          <w:iCs/>
          <w:lang w:val="tr-TR"/>
        </w:rPr>
        <w:t xml:space="preserve">, </w:t>
      </w:r>
      <w:r w:rsidR="00A11631" w:rsidRPr="00DB029F">
        <w:rPr>
          <w:rFonts w:asciiTheme="minorBidi" w:hAnsiTheme="minorBidi"/>
          <w:i/>
          <w:iCs/>
          <w:lang w:val="tr-TR"/>
        </w:rPr>
        <w:t>üçüncü taraf</w:t>
      </w:r>
      <w:r w:rsidR="00D64AD3" w:rsidRPr="00DB029F">
        <w:rPr>
          <w:rFonts w:asciiTheme="minorBidi" w:hAnsiTheme="minorBidi"/>
          <w:lang w:val="tr-TR"/>
        </w:rPr>
        <w:t xml:space="preserve">) </w:t>
      </w:r>
      <w:r w:rsidR="00A23930" w:rsidRPr="00DB029F">
        <w:rPr>
          <w:rFonts w:asciiTheme="minorBidi" w:hAnsiTheme="minorBidi"/>
          <w:lang w:val="tr-TR"/>
        </w:rPr>
        <w:t>görüşü</w:t>
      </w:r>
      <w:r w:rsidRPr="00DB029F">
        <w:rPr>
          <w:rFonts w:asciiTheme="minorBidi" w:hAnsiTheme="minorBidi"/>
          <w:lang w:val="tr-TR"/>
        </w:rPr>
        <w:t xml:space="preserve">, 5 Eylül Cuma günü İstanbul 26. Ağır Ceza Mahkemesi’ne sunuldu. </w:t>
      </w:r>
      <w:r w:rsidR="001D4CC0" w:rsidRPr="00DB029F">
        <w:rPr>
          <w:rFonts w:asciiTheme="minorBidi" w:hAnsiTheme="minorBidi"/>
          <w:lang w:val="tr-TR"/>
        </w:rPr>
        <w:t>Davanın i</w:t>
      </w:r>
      <w:r w:rsidRPr="00DB029F">
        <w:rPr>
          <w:rFonts w:asciiTheme="minorBidi" w:hAnsiTheme="minorBidi"/>
          <w:lang w:val="tr-TR"/>
        </w:rPr>
        <w:t xml:space="preserve">ki gün sürmesi </w:t>
      </w:r>
      <w:r w:rsidR="001D4CC0" w:rsidRPr="00DB029F">
        <w:rPr>
          <w:rFonts w:asciiTheme="minorBidi" w:hAnsiTheme="minorBidi"/>
          <w:lang w:val="tr-TR"/>
        </w:rPr>
        <w:t>beklenen</w:t>
      </w:r>
      <w:r w:rsidRPr="00DB029F">
        <w:rPr>
          <w:rFonts w:asciiTheme="minorBidi" w:hAnsiTheme="minorBidi"/>
          <w:lang w:val="tr-TR"/>
        </w:rPr>
        <w:t xml:space="preserve"> ikinci duruşma</w:t>
      </w:r>
      <w:r w:rsidR="001D4CC0" w:rsidRPr="00DB029F">
        <w:rPr>
          <w:rFonts w:asciiTheme="minorBidi" w:hAnsiTheme="minorBidi"/>
          <w:lang w:val="tr-TR"/>
        </w:rPr>
        <w:t>sı</w:t>
      </w:r>
      <w:r w:rsidRPr="00DB029F">
        <w:rPr>
          <w:rFonts w:asciiTheme="minorBidi" w:hAnsiTheme="minorBidi"/>
          <w:lang w:val="tr-TR"/>
        </w:rPr>
        <w:t xml:space="preserve"> ise yarın başlıyor.</w:t>
      </w:r>
    </w:p>
    <w:p w14:paraId="5DB11315" w14:textId="77777777" w:rsidR="00DB029F" w:rsidRPr="00DB029F" w:rsidRDefault="00DB029F" w:rsidP="00DB029F">
      <w:pPr>
        <w:spacing w:after="0"/>
        <w:jc w:val="both"/>
        <w:rPr>
          <w:rFonts w:asciiTheme="minorBidi" w:hAnsiTheme="minorBidi"/>
          <w:lang w:val="tr-TR"/>
        </w:rPr>
      </w:pPr>
    </w:p>
    <w:p w14:paraId="528E5CBA" w14:textId="1DBF2AF6" w:rsidR="006F055A" w:rsidRPr="00DB029F" w:rsidRDefault="006F055A" w:rsidP="00DB029F">
      <w:pPr>
        <w:spacing w:after="0"/>
        <w:jc w:val="both"/>
        <w:rPr>
          <w:rStyle w:val="eop"/>
          <w:rFonts w:asciiTheme="minorBidi" w:hAnsiTheme="minorBidi"/>
          <w:shd w:val="clear" w:color="auto" w:fill="FFFFFF"/>
          <w:lang w:val="tr-TR"/>
        </w:rPr>
      </w:pPr>
      <w:r w:rsidRPr="00DB029F">
        <w:rPr>
          <w:rStyle w:val="normaltextrun"/>
          <w:rFonts w:asciiTheme="minorBidi" w:hAnsiTheme="minorBidi"/>
          <w:shd w:val="clear" w:color="auto" w:fill="FFFFFF"/>
          <w:lang w:val="tr-TR"/>
        </w:rPr>
        <w:t xml:space="preserve">İstanbul Barosu Başkanı İbrahim Kaboğlu ve on yönetim kurulu üyesini hedef alan dava, iki Kürt gazeteci Nazım Daştan ve Cihan Bilgin'in Suriye'nin kuzeyinde insansız hava aracı saldırısında öldürülmesi iddiasının ardından </w:t>
      </w:r>
      <w:r w:rsidR="001A141F" w:rsidRPr="00DB029F">
        <w:rPr>
          <w:rStyle w:val="normaltextrun"/>
          <w:rFonts w:asciiTheme="minorBidi" w:hAnsiTheme="minorBidi"/>
          <w:shd w:val="clear" w:color="auto" w:fill="FFFFFF"/>
          <w:lang w:val="tr-TR"/>
        </w:rPr>
        <w:t>B</w:t>
      </w:r>
      <w:r w:rsidRPr="00DB029F">
        <w:rPr>
          <w:rStyle w:val="normaltextrun"/>
          <w:rFonts w:asciiTheme="minorBidi" w:hAnsiTheme="minorBidi"/>
          <w:shd w:val="clear" w:color="auto" w:fill="FFFFFF"/>
          <w:lang w:val="tr-TR"/>
        </w:rPr>
        <w:t>aro</w:t>
      </w:r>
      <w:r w:rsidR="001A141F" w:rsidRPr="00DB029F">
        <w:rPr>
          <w:rStyle w:val="normaltextrun"/>
          <w:rFonts w:asciiTheme="minorBidi" w:hAnsiTheme="minorBidi"/>
          <w:shd w:val="clear" w:color="auto" w:fill="FFFFFF"/>
          <w:lang w:val="tr-TR"/>
        </w:rPr>
        <w:t>’</w:t>
      </w:r>
      <w:r w:rsidRPr="00DB029F">
        <w:rPr>
          <w:rStyle w:val="normaltextrun"/>
          <w:rFonts w:asciiTheme="minorBidi" w:hAnsiTheme="minorBidi"/>
          <w:shd w:val="clear" w:color="auto" w:fill="FFFFFF"/>
          <w:lang w:val="tr-TR"/>
        </w:rPr>
        <w:t>nun 21 Aralık 2024’te yaptığı basın açıklaması</w:t>
      </w:r>
      <w:r w:rsidR="001D4CC0" w:rsidRPr="00DB029F">
        <w:rPr>
          <w:rStyle w:val="normaltextrun"/>
          <w:rFonts w:asciiTheme="minorBidi" w:hAnsiTheme="minorBidi"/>
          <w:shd w:val="clear" w:color="auto" w:fill="FFFFFF"/>
          <w:lang w:val="tr-TR"/>
        </w:rPr>
        <w:t xml:space="preserve"> gerekçe gösterilerek açıldı</w:t>
      </w:r>
      <w:r w:rsidRPr="00DB029F">
        <w:rPr>
          <w:rStyle w:val="normaltextrun"/>
          <w:rFonts w:asciiTheme="minorBidi" w:hAnsiTheme="minorBidi"/>
          <w:shd w:val="clear" w:color="auto" w:fill="FFFFFF"/>
          <w:lang w:val="tr-TR"/>
        </w:rPr>
        <w:t>.</w:t>
      </w:r>
      <w:r w:rsidRPr="00DB029F">
        <w:rPr>
          <w:rStyle w:val="eop"/>
          <w:rFonts w:asciiTheme="minorBidi" w:hAnsiTheme="minorBidi"/>
          <w:shd w:val="clear" w:color="auto" w:fill="FFFFFF"/>
          <w:lang w:val="tr-TR"/>
        </w:rPr>
        <w:t> </w:t>
      </w:r>
    </w:p>
    <w:p w14:paraId="48FF6DF2" w14:textId="77777777" w:rsidR="00DB029F" w:rsidRPr="00DB029F" w:rsidRDefault="00DB029F" w:rsidP="00DB029F">
      <w:pPr>
        <w:spacing w:after="0"/>
        <w:jc w:val="both"/>
        <w:rPr>
          <w:rFonts w:asciiTheme="minorBidi" w:hAnsiTheme="minorBidi"/>
          <w:lang w:val="tr-TR"/>
        </w:rPr>
      </w:pPr>
    </w:p>
    <w:p w14:paraId="4EFB6555" w14:textId="3593840D" w:rsidR="00D6092D" w:rsidRPr="00DB029F" w:rsidRDefault="00326F02" w:rsidP="00DB029F">
      <w:pPr>
        <w:spacing w:after="0"/>
        <w:jc w:val="both"/>
        <w:rPr>
          <w:rStyle w:val="eop"/>
          <w:rFonts w:asciiTheme="minorBidi" w:hAnsiTheme="minorBidi"/>
          <w:shd w:val="clear" w:color="auto" w:fill="FFFFFF"/>
          <w:lang w:val="tr-TR"/>
        </w:rPr>
      </w:pPr>
      <w:r w:rsidRPr="00DB029F">
        <w:rPr>
          <w:rStyle w:val="normaltextrun"/>
          <w:rFonts w:asciiTheme="minorBidi" w:hAnsiTheme="minorBidi"/>
          <w:shd w:val="clear" w:color="auto" w:fill="FFFFFF"/>
          <w:lang w:val="tr-TR"/>
        </w:rPr>
        <w:t>İstanbul Barosu</w:t>
      </w:r>
      <w:r w:rsidR="00D6092D" w:rsidRPr="00DB029F">
        <w:rPr>
          <w:rStyle w:val="normaltextrun"/>
          <w:rFonts w:asciiTheme="minorBidi" w:hAnsiTheme="minorBidi"/>
          <w:shd w:val="clear" w:color="auto" w:fill="FFFFFF"/>
          <w:lang w:val="tr-TR"/>
        </w:rPr>
        <w:t xml:space="preserve"> açıklamada, çatışma bölgelerindeki gazetecilere sağlanması gereken uluslararası </w:t>
      </w:r>
      <w:r w:rsidRPr="00DB029F">
        <w:rPr>
          <w:rStyle w:val="normaltextrun"/>
          <w:rFonts w:asciiTheme="minorBidi" w:hAnsiTheme="minorBidi"/>
          <w:shd w:val="clear" w:color="auto" w:fill="FFFFFF"/>
          <w:lang w:val="tr-TR"/>
        </w:rPr>
        <w:t>hukuk</w:t>
      </w:r>
      <w:r w:rsidR="00D6092D" w:rsidRPr="00DB029F">
        <w:rPr>
          <w:rStyle w:val="normaltextrun"/>
          <w:rFonts w:asciiTheme="minorBidi" w:hAnsiTheme="minorBidi"/>
          <w:shd w:val="clear" w:color="auto" w:fill="FFFFFF"/>
          <w:lang w:val="tr-TR"/>
        </w:rPr>
        <w:t xml:space="preserve"> </w:t>
      </w:r>
      <w:r w:rsidR="00FE2083" w:rsidRPr="00DB029F">
        <w:rPr>
          <w:rStyle w:val="normaltextrun"/>
          <w:rFonts w:asciiTheme="minorBidi" w:hAnsiTheme="minorBidi"/>
          <w:shd w:val="clear" w:color="auto" w:fill="FFFFFF"/>
          <w:lang w:val="tr-TR"/>
        </w:rPr>
        <w:t>güvencelerini</w:t>
      </w:r>
      <w:r w:rsidR="00D6092D" w:rsidRPr="00DB029F">
        <w:rPr>
          <w:rStyle w:val="normaltextrun"/>
          <w:rFonts w:asciiTheme="minorBidi" w:hAnsiTheme="minorBidi"/>
          <w:shd w:val="clear" w:color="auto" w:fill="FFFFFF"/>
          <w:lang w:val="tr-TR"/>
        </w:rPr>
        <w:t xml:space="preserve"> hatırlatmış, ölümlerin etkili bir şekilde soruşturulmasını ve aynı gün İstanbul'da düzenlenen bir gösteride gözaltına alınan protestocuların ve avukatların serbest bırakılmasını </w:t>
      </w:r>
      <w:r w:rsidR="003B7D3B" w:rsidRPr="00DB029F">
        <w:rPr>
          <w:rStyle w:val="normaltextrun"/>
          <w:rFonts w:asciiTheme="minorBidi" w:hAnsiTheme="minorBidi"/>
          <w:shd w:val="clear" w:color="auto" w:fill="FFFFFF"/>
          <w:lang w:val="tr-TR"/>
        </w:rPr>
        <w:t>talep etmişti</w:t>
      </w:r>
      <w:r w:rsidR="00D6092D" w:rsidRPr="00DB029F">
        <w:rPr>
          <w:rStyle w:val="normaltextrun"/>
          <w:rFonts w:asciiTheme="minorBidi" w:hAnsiTheme="minorBidi"/>
          <w:shd w:val="clear" w:color="auto" w:fill="FFFFFF"/>
          <w:lang w:val="tr-TR"/>
        </w:rPr>
        <w:t xml:space="preserve">. Buna karşılık </w:t>
      </w:r>
      <w:r w:rsidR="00A771E2" w:rsidRPr="00DB029F">
        <w:rPr>
          <w:rStyle w:val="normaltextrun"/>
          <w:rFonts w:asciiTheme="minorBidi" w:hAnsiTheme="minorBidi"/>
          <w:shd w:val="clear" w:color="auto" w:fill="FFFFFF"/>
          <w:lang w:val="tr-TR"/>
        </w:rPr>
        <w:t xml:space="preserve">Türkiye’deki </w:t>
      </w:r>
      <w:r w:rsidR="00FA6708" w:rsidRPr="00DB029F">
        <w:rPr>
          <w:rStyle w:val="normaltextrun"/>
          <w:rFonts w:asciiTheme="minorBidi" w:hAnsiTheme="minorBidi"/>
          <w:shd w:val="clear" w:color="auto" w:fill="FFFFFF"/>
          <w:lang w:val="tr-TR"/>
        </w:rPr>
        <w:t>soruşturma makamları</w:t>
      </w:r>
      <w:r w:rsidR="00D6092D" w:rsidRPr="00DB029F">
        <w:rPr>
          <w:rStyle w:val="normaltextrun"/>
          <w:rFonts w:asciiTheme="minorBidi" w:hAnsiTheme="minorBidi"/>
          <w:shd w:val="clear" w:color="auto" w:fill="FFFFFF"/>
          <w:lang w:val="tr-TR"/>
        </w:rPr>
        <w:t xml:space="preserve">, </w:t>
      </w:r>
      <w:r w:rsidR="00A771E2" w:rsidRPr="00DB029F">
        <w:rPr>
          <w:rStyle w:val="normaltextrun"/>
          <w:rFonts w:asciiTheme="minorBidi" w:hAnsiTheme="minorBidi"/>
          <w:shd w:val="clear" w:color="auto" w:fill="FFFFFF"/>
          <w:lang w:val="tr-TR"/>
        </w:rPr>
        <w:t>B</w:t>
      </w:r>
      <w:r w:rsidR="00D6092D" w:rsidRPr="00DB029F">
        <w:rPr>
          <w:rStyle w:val="normaltextrun"/>
          <w:rFonts w:asciiTheme="minorBidi" w:hAnsiTheme="minorBidi"/>
          <w:shd w:val="clear" w:color="auto" w:fill="FFFFFF"/>
          <w:lang w:val="tr-TR"/>
        </w:rPr>
        <w:t>aro yönetimi</w:t>
      </w:r>
      <w:r w:rsidR="00A771E2" w:rsidRPr="00DB029F">
        <w:rPr>
          <w:rStyle w:val="normaltextrun"/>
          <w:rFonts w:asciiTheme="minorBidi" w:hAnsiTheme="minorBidi"/>
          <w:shd w:val="clear" w:color="auto" w:fill="FFFFFF"/>
          <w:lang w:val="tr-TR"/>
        </w:rPr>
        <w:t xml:space="preserve"> hakkında</w:t>
      </w:r>
      <w:r w:rsidR="00D6092D" w:rsidRPr="00DB029F">
        <w:rPr>
          <w:rStyle w:val="normaltextrun"/>
          <w:rFonts w:asciiTheme="minorBidi" w:hAnsiTheme="minorBidi"/>
          <w:shd w:val="clear" w:color="auto" w:fill="FFFFFF"/>
          <w:lang w:val="tr-TR"/>
        </w:rPr>
        <w:t xml:space="preserve"> “terör örgütü propagandası” ve “halkı yanıltıcı bilgiyi alenen yayma” suçlamalarıyla ceza </w:t>
      </w:r>
      <w:r w:rsidR="00580CCE" w:rsidRPr="00DB029F">
        <w:rPr>
          <w:rStyle w:val="normaltextrun"/>
          <w:rFonts w:asciiTheme="minorBidi" w:hAnsiTheme="minorBidi"/>
          <w:shd w:val="clear" w:color="auto" w:fill="FFFFFF"/>
          <w:lang w:val="tr-TR"/>
        </w:rPr>
        <w:t xml:space="preserve">soruşturması </w:t>
      </w:r>
      <w:r w:rsidR="00BB08F0" w:rsidRPr="00DB029F">
        <w:rPr>
          <w:rStyle w:val="normaltextrun"/>
          <w:rFonts w:asciiTheme="minorBidi" w:hAnsiTheme="minorBidi"/>
          <w:shd w:val="clear" w:color="auto" w:fill="FFFFFF"/>
          <w:lang w:val="tr-TR"/>
        </w:rPr>
        <w:t>açt</w:t>
      </w:r>
      <w:r w:rsidR="00912C4C" w:rsidRPr="00DB029F">
        <w:rPr>
          <w:rStyle w:val="normaltextrun"/>
          <w:rFonts w:asciiTheme="minorBidi" w:hAnsiTheme="minorBidi"/>
          <w:shd w:val="clear" w:color="auto" w:fill="FFFFFF"/>
          <w:lang w:val="tr-TR"/>
        </w:rPr>
        <w:t>ı; eş zamanlı olarak, yönet</w:t>
      </w:r>
      <w:r w:rsidR="00975A4D" w:rsidRPr="00DB029F">
        <w:rPr>
          <w:rStyle w:val="normaltextrun"/>
          <w:rFonts w:asciiTheme="minorBidi" w:hAnsiTheme="minorBidi"/>
          <w:shd w:val="clear" w:color="auto" w:fill="FFFFFF"/>
          <w:lang w:val="tr-TR"/>
        </w:rPr>
        <w:t>i</w:t>
      </w:r>
      <w:r w:rsidR="00912C4C" w:rsidRPr="00DB029F">
        <w:rPr>
          <w:rStyle w:val="normaltextrun"/>
          <w:rFonts w:asciiTheme="minorBidi" w:hAnsiTheme="minorBidi"/>
          <w:shd w:val="clear" w:color="auto" w:fill="FFFFFF"/>
          <w:lang w:val="tr-TR"/>
        </w:rPr>
        <w:t>m kurulunun</w:t>
      </w:r>
      <w:r w:rsidR="00D6092D" w:rsidRPr="00DB029F">
        <w:rPr>
          <w:rStyle w:val="normaltextrun"/>
          <w:rFonts w:asciiTheme="minorBidi" w:hAnsiTheme="minorBidi"/>
          <w:shd w:val="clear" w:color="auto" w:fill="FFFFFF"/>
          <w:lang w:val="tr-TR"/>
        </w:rPr>
        <w:t xml:space="preserve"> </w:t>
      </w:r>
      <w:r w:rsidR="000F396E" w:rsidRPr="00DB029F">
        <w:rPr>
          <w:rStyle w:val="normaltextrun"/>
          <w:rFonts w:asciiTheme="minorBidi" w:hAnsiTheme="minorBidi"/>
          <w:shd w:val="clear" w:color="auto" w:fill="FFFFFF"/>
          <w:lang w:val="tr-TR"/>
        </w:rPr>
        <w:t>görevlerin</w:t>
      </w:r>
      <w:r w:rsidR="0013052F" w:rsidRPr="00DB029F">
        <w:rPr>
          <w:rStyle w:val="normaltextrun"/>
          <w:rFonts w:asciiTheme="minorBidi" w:hAnsiTheme="minorBidi"/>
          <w:shd w:val="clear" w:color="auto" w:fill="FFFFFF"/>
          <w:lang w:val="tr-TR"/>
        </w:rPr>
        <w:t>e dair</w:t>
      </w:r>
      <w:r w:rsidR="000F396E" w:rsidRPr="00DB029F">
        <w:rPr>
          <w:rStyle w:val="normaltextrun"/>
          <w:rFonts w:asciiTheme="minorBidi" w:hAnsiTheme="minorBidi"/>
          <w:shd w:val="clear" w:color="auto" w:fill="FFFFFF"/>
          <w:lang w:val="tr-TR"/>
        </w:rPr>
        <w:t xml:space="preserve"> </w:t>
      </w:r>
      <w:r w:rsidR="00D6092D" w:rsidRPr="00DB029F">
        <w:rPr>
          <w:rStyle w:val="normaltextrun"/>
          <w:rFonts w:asciiTheme="minorBidi" w:hAnsiTheme="minorBidi"/>
          <w:shd w:val="clear" w:color="auto" w:fill="FFFFFF"/>
          <w:lang w:val="tr-TR"/>
        </w:rPr>
        <w:t>yasa</w:t>
      </w:r>
      <w:r w:rsidR="00C76035" w:rsidRPr="00DB029F">
        <w:rPr>
          <w:rStyle w:val="normaltextrun"/>
          <w:rFonts w:asciiTheme="minorBidi" w:hAnsiTheme="minorBidi"/>
          <w:shd w:val="clear" w:color="auto" w:fill="FFFFFF"/>
          <w:lang w:val="tr-TR"/>
        </w:rPr>
        <w:t>da belirtilen</w:t>
      </w:r>
      <w:r w:rsidR="000F396E" w:rsidRPr="00DB029F">
        <w:rPr>
          <w:rStyle w:val="normaltextrun"/>
          <w:rFonts w:asciiTheme="minorBidi" w:hAnsiTheme="minorBidi"/>
          <w:shd w:val="clear" w:color="auto" w:fill="FFFFFF"/>
          <w:lang w:val="tr-TR"/>
        </w:rPr>
        <w:t xml:space="preserve"> amaçları </w:t>
      </w:r>
      <w:r w:rsidR="0013052F" w:rsidRPr="00DB029F">
        <w:rPr>
          <w:rStyle w:val="normaltextrun"/>
          <w:rFonts w:asciiTheme="minorBidi" w:hAnsiTheme="minorBidi"/>
          <w:shd w:val="clear" w:color="auto" w:fill="FFFFFF"/>
          <w:lang w:val="tr-TR"/>
        </w:rPr>
        <w:t>aştı</w:t>
      </w:r>
      <w:r w:rsidR="005A7137" w:rsidRPr="00DB029F">
        <w:rPr>
          <w:rStyle w:val="normaltextrun"/>
          <w:rFonts w:asciiTheme="minorBidi" w:hAnsiTheme="minorBidi"/>
          <w:shd w:val="clear" w:color="auto" w:fill="FFFFFF"/>
          <w:lang w:val="tr-TR"/>
        </w:rPr>
        <w:t>ğ</w:t>
      </w:r>
      <w:r w:rsidR="0013052F" w:rsidRPr="00DB029F">
        <w:rPr>
          <w:rStyle w:val="normaltextrun"/>
          <w:rFonts w:asciiTheme="minorBidi" w:hAnsiTheme="minorBidi"/>
          <w:shd w:val="clear" w:color="auto" w:fill="FFFFFF"/>
          <w:lang w:val="tr-TR"/>
        </w:rPr>
        <w:t xml:space="preserve">ı </w:t>
      </w:r>
      <w:r w:rsidR="00D6092D" w:rsidRPr="00DB029F">
        <w:rPr>
          <w:rStyle w:val="normaltextrun"/>
          <w:rFonts w:asciiTheme="minorBidi" w:hAnsiTheme="minorBidi"/>
          <w:shd w:val="clear" w:color="auto" w:fill="FFFFFF"/>
          <w:lang w:val="tr-TR"/>
        </w:rPr>
        <w:t>gerekçesiyle görevden alınması</w:t>
      </w:r>
      <w:r w:rsidR="00975A4D" w:rsidRPr="00DB029F">
        <w:rPr>
          <w:rStyle w:val="normaltextrun"/>
          <w:rFonts w:asciiTheme="minorBidi" w:hAnsiTheme="minorBidi"/>
          <w:shd w:val="clear" w:color="auto" w:fill="FFFFFF"/>
          <w:lang w:val="tr-TR"/>
        </w:rPr>
        <w:t>na yönelik bir</w:t>
      </w:r>
      <w:r w:rsidR="00D6092D" w:rsidRPr="00DB029F">
        <w:rPr>
          <w:rStyle w:val="normaltextrun"/>
          <w:rFonts w:asciiTheme="minorBidi" w:hAnsiTheme="minorBidi"/>
          <w:shd w:val="clear" w:color="auto" w:fill="FFFFFF"/>
          <w:lang w:val="tr-TR"/>
        </w:rPr>
        <w:t xml:space="preserve"> hukuk davası </w:t>
      </w:r>
      <w:r w:rsidR="00A55C1B" w:rsidRPr="00DB029F">
        <w:rPr>
          <w:rStyle w:val="normaltextrun"/>
          <w:rFonts w:asciiTheme="minorBidi" w:hAnsiTheme="minorBidi"/>
          <w:shd w:val="clear" w:color="auto" w:fill="FFFFFF"/>
          <w:lang w:val="tr-TR"/>
        </w:rPr>
        <w:t>süreci başlattı</w:t>
      </w:r>
      <w:r w:rsidR="00D6092D" w:rsidRPr="00DB029F">
        <w:rPr>
          <w:rStyle w:val="normaltextrun"/>
          <w:rFonts w:asciiTheme="minorBidi" w:hAnsiTheme="minorBidi"/>
          <w:shd w:val="clear" w:color="auto" w:fill="FFFFFF"/>
          <w:lang w:val="tr-TR"/>
        </w:rPr>
        <w:t xml:space="preserve">. 21 Mart 2025 tarihinde, İstanbul 2. Asliye Hukuk Mahkemesi, yönetim kurulunun tamamının görevine son verilmesine karar </w:t>
      </w:r>
      <w:r w:rsidR="000F333E" w:rsidRPr="00DB029F">
        <w:rPr>
          <w:rStyle w:val="normaltextrun"/>
          <w:rFonts w:asciiTheme="minorBidi" w:hAnsiTheme="minorBidi"/>
          <w:shd w:val="clear" w:color="auto" w:fill="FFFFFF"/>
          <w:lang w:val="tr-TR"/>
        </w:rPr>
        <w:t>verdi;</w:t>
      </w:r>
      <w:r w:rsidR="00D6092D" w:rsidRPr="00DB029F">
        <w:rPr>
          <w:rStyle w:val="normaltextrun"/>
          <w:rFonts w:asciiTheme="minorBidi" w:hAnsiTheme="minorBidi"/>
          <w:shd w:val="clear" w:color="auto" w:fill="FFFFFF"/>
          <w:lang w:val="tr-TR"/>
        </w:rPr>
        <w:t xml:space="preserve"> bu karar şu anda </w:t>
      </w:r>
      <w:r w:rsidR="000F333E" w:rsidRPr="00DB029F">
        <w:rPr>
          <w:rStyle w:val="normaltextrun"/>
          <w:rFonts w:asciiTheme="minorBidi" w:hAnsiTheme="minorBidi"/>
          <w:shd w:val="clear" w:color="auto" w:fill="FFFFFF"/>
          <w:lang w:val="tr-TR"/>
        </w:rPr>
        <w:t xml:space="preserve">istinaf </w:t>
      </w:r>
      <w:r w:rsidR="00D6092D" w:rsidRPr="00DB029F">
        <w:rPr>
          <w:rStyle w:val="normaltextrun"/>
          <w:rFonts w:asciiTheme="minorBidi" w:hAnsiTheme="minorBidi"/>
          <w:shd w:val="clear" w:color="auto" w:fill="FFFFFF"/>
          <w:lang w:val="tr-TR"/>
        </w:rPr>
        <w:t>aşamasında.</w:t>
      </w:r>
      <w:r w:rsidR="00D6092D" w:rsidRPr="00DB029F">
        <w:rPr>
          <w:rStyle w:val="eop"/>
          <w:rFonts w:asciiTheme="minorBidi" w:hAnsiTheme="minorBidi"/>
          <w:shd w:val="clear" w:color="auto" w:fill="FFFFFF"/>
          <w:lang w:val="tr-TR"/>
        </w:rPr>
        <w:t> </w:t>
      </w:r>
    </w:p>
    <w:p w14:paraId="73419D9E" w14:textId="77777777" w:rsidR="00DB029F" w:rsidRPr="00DB029F" w:rsidRDefault="00DB029F" w:rsidP="00DB029F">
      <w:pPr>
        <w:spacing w:after="0"/>
        <w:jc w:val="both"/>
        <w:rPr>
          <w:rFonts w:asciiTheme="minorBidi" w:hAnsiTheme="minorBidi"/>
          <w:shd w:val="clear" w:color="auto" w:fill="FFFFFF"/>
          <w:lang w:val="tr-TR"/>
        </w:rPr>
      </w:pPr>
    </w:p>
    <w:p w14:paraId="4B0806DF" w14:textId="33E1B3B8" w:rsidR="002F075B" w:rsidRPr="00DB029F" w:rsidRDefault="002F075B" w:rsidP="00DB029F">
      <w:pPr>
        <w:pStyle w:val="paragraph"/>
        <w:spacing w:before="0" w:beforeAutospacing="0" w:after="0" w:afterAutospacing="0"/>
        <w:jc w:val="both"/>
        <w:textAlignment w:val="baseline"/>
        <w:rPr>
          <w:rFonts w:asciiTheme="minorBidi" w:hAnsiTheme="minorBidi" w:cstheme="minorBidi"/>
        </w:rPr>
      </w:pPr>
      <w:r w:rsidRPr="00DB029F">
        <w:rPr>
          <w:rStyle w:val="normaltextrun"/>
          <w:rFonts w:asciiTheme="minorBidi" w:eastAsiaTheme="majorEastAsia" w:hAnsiTheme="minorBidi" w:cstheme="minorBidi"/>
        </w:rPr>
        <w:t xml:space="preserve">12 </w:t>
      </w:r>
      <w:r w:rsidR="00F26B4C" w:rsidRPr="00DB029F">
        <w:rPr>
          <w:rStyle w:val="normaltextrun"/>
          <w:rFonts w:asciiTheme="minorBidi" w:eastAsiaTheme="majorEastAsia" w:hAnsiTheme="minorBidi" w:cstheme="minorBidi"/>
        </w:rPr>
        <w:t>örgüt</w:t>
      </w:r>
      <w:r w:rsidRPr="00DB029F">
        <w:rPr>
          <w:rStyle w:val="normaltextrun"/>
          <w:rFonts w:asciiTheme="minorBidi" w:eastAsiaTheme="majorEastAsia" w:hAnsiTheme="minorBidi" w:cstheme="minorBidi"/>
        </w:rPr>
        <w:t xml:space="preserve"> ortak </w:t>
      </w:r>
      <w:r w:rsidR="00763D3E" w:rsidRPr="00DB029F">
        <w:rPr>
          <w:rStyle w:val="normaltextrun"/>
          <w:rFonts w:asciiTheme="minorBidi" w:eastAsiaTheme="majorEastAsia" w:hAnsiTheme="minorBidi" w:cstheme="minorBidi"/>
        </w:rPr>
        <w:t>görüşlerinde</w:t>
      </w:r>
      <w:r w:rsidRPr="00DB029F">
        <w:rPr>
          <w:rStyle w:val="normaltextrun"/>
          <w:rFonts w:asciiTheme="minorBidi" w:eastAsiaTheme="majorEastAsia" w:hAnsiTheme="minorBidi" w:cstheme="minorBidi"/>
        </w:rPr>
        <w:t xml:space="preserve">, </w:t>
      </w:r>
      <w:bookmarkStart w:id="0" w:name="_Hlk207992396"/>
      <w:r w:rsidRPr="00DB029F">
        <w:rPr>
          <w:rStyle w:val="normaltextrun"/>
          <w:rFonts w:asciiTheme="minorBidi" w:eastAsiaTheme="majorEastAsia" w:hAnsiTheme="minorBidi" w:cstheme="minorBidi"/>
        </w:rPr>
        <w:t>bu davaların Türkiye’nin uluslararası insan hakları hukuku kapsamındaki yükümlülüklerini ihlal ettiğini savunuyor.</w:t>
      </w:r>
      <w:r w:rsidRPr="00DB029F">
        <w:rPr>
          <w:rStyle w:val="eop"/>
          <w:rFonts w:asciiTheme="minorBidi" w:eastAsiaTheme="majorEastAsia" w:hAnsiTheme="minorBidi" w:cstheme="minorBidi"/>
        </w:rPr>
        <w:t> </w:t>
      </w:r>
      <w:bookmarkEnd w:id="0"/>
      <w:r w:rsidRPr="00DB029F">
        <w:rPr>
          <w:rStyle w:val="normaltextrun"/>
          <w:rFonts w:asciiTheme="minorBidi" w:eastAsiaTheme="majorEastAsia" w:hAnsiTheme="minorBidi" w:cstheme="minorBidi"/>
        </w:rPr>
        <w:t>İstanbul Barosu’nun açıklaması</w:t>
      </w:r>
      <w:r w:rsidR="00763D3E" w:rsidRPr="00DB029F">
        <w:rPr>
          <w:rStyle w:val="normaltextrun"/>
          <w:rFonts w:asciiTheme="minorBidi" w:eastAsiaTheme="majorEastAsia" w:hAnsiTheme="minorBidi" w:cstheme="minorBidi"/>
        </w:rPr>
        <w:t>nın</w:t>
      </w:r>
      <w:r w:rsidRPr="00DB029F">
        <w:rPr>
          <w:rStyle w:val="normaltextrun"/>
          <w:rFonts w:asciiTheme="minorBidi" w:eastAsiaTheme="majorEastAsia" w:hAnsiTheme="minorBidi" w:cstheme="minorBidi"/>
        </w:rPr>
        <w:t xml:space="preserve">, baronun insan haklarını ve hukukun üstünlüğünü savunma yönündeki mesleki </w:t>
      </w:r>
      <w:r w:rsidR="00651EDE" w:rsidRPr="00DB029F">
        <w:rPr>
          <w:rStyle w:val="normaltextrun"/>
          <w:rFonts w:asciiTheme="minorBidi" w:eastAsiaTheme="majorEastAsia" w:hAnsiTheme="minorBidi" w:cstheme="minorBidi"/>
        </w:rPr>
        <w:t>görev</w:t>
      </w:r>
      <w:r w:rsidRPr="00DB029F">
        <w:rPr>
          <w:rStyle w:val="normaltextrun"/>
          <w:rFonts w:asciiTheme="minorBidi" w:eastAsiaTheme="majorEastAsia" w:hAnsiTheme="minorBidi" w:cstheme="minorBidi"/>
        </w:rPr>
        <w:t xml:space="preserve"> ve yükümlülükleri kapsamında</w:t>
      </w:r>
      <w:r w:rsidR="00763D3E" w:rsidRPr="00DB029F">
        <w:rPr>
          <w:rStyle w:val="normaltextrun"/>
          <w:rFonts w:asciiTheme="minorBidi" w:eastAsiaTheme="majorEastAsia" w:hAnsiTheme="minorBidi" w:cstheme="minorBidi"/>
        </w:rPr>
        <w:t xml:space="preserve"> olduğunu dile getiriyor</w:t>
      </w:r>
      <w:r w:rsidRPr="00DB029F">
        <w:rPr>
          <w:rStyle w:val="normaltextrun"/>
          <w:rFonts w:asciiTheme="minorBidi" w:eastAsiaTheme="majorEastAsia" w:hAnsiTheme="minorBidi" w:cstheme="minorBidi"/>
        </w:rPr>
        <w:t>. </w:t>
      </w:r>
      <w:r w:rsidRPr="00DB029F">
        <w:rPr>
          <w:rStyle w:val="eop"/>
          <w:rFonts w:asciiTheme="minorBidi" w:eastAsiaTheme="majorEastAsia" w:hAnsiTheme="minorBidi" w:cstheme="minorBidi"/>
        </w:rPr>
        <w:t> </w:t>
      </w:r>
    </w:p>
    <w:p w14:paraId="710A67B1" w14:textId="77777777" w:rsidR="00DB029F" w:rsidRPr="00DB029F" w:rsidRDefault="00DB029F" w:rsidP="00DB029F">
      <w:pPr>
        <w:pStyle w:val="paragraph"/>
        <w:spacing w:before="0" w:beforeAutospacing="0" w:after="0" w:afterAutospacing="0"/>
        <w:jc w:val="both"/>
        <w:textAlignment w:val="baseline"/>
        <w:rPr>
          <w:rStyle w:val="normaltextrun"/>
          <w:rFonts w:asciiTheme="minorBidi" w:eastAsiaTheme="majorEastAsia" w:hAnsiTheme="minorBidi" w:cstheme="minorBidi"/>
        </w:rPr>
      </w:pPr>
    </w:p>
    <w:p w14:paraId="397EA919" w14:textId="1CF7FF50" w:rsidR="007B2245" w:rsidRPr="00DB029F" w:rsidRDefault="007B2245" w:rsidP="00DB029F">
      <w:pPr>
        <w:pStyle w:val="paragraph"/>
        <w:spacing w:before="0" w:beforeAutospacing="0" w:after="0" w:afterAutospacing="0"/>
        <w:jc w:val="both"/>
        <w:textAlignment w:val="baseline"/>
        <w:rPr>
          <w:rStyle w:val="eop"/>
          <w:rFonts w:asciiTheme="minorBidi" w:eastAsiaTheme="majorEastAsia" w:hAnsiTheme="minorBidi" w:cstheme="minorBidi"/>
        </w:rPr>
      </w:pPr>
      <w:r w:rsidRPr="00DB029F">
        <w:rPr>
          <w:rStyle w:val="normaltextrun"/>
          <w:rFonts w:asciiTheme="minorBidi" w:eastAsiaTheme="majorEastAsia" w:hAnsiTheme="minorBidi" w:cstheme="minorBidi"/>
        </w:rPr>
        <w:t>“</w:t>
      </w:r>
      <w:r w:rsidRPr="00DB029F">
        <w:rPr>
          <w:rStyle w:val="normaltextrun"/>
          <w:rFonts w:asciiTheme="minorBidi" w:eastAsiaTheme="majorEastAsia" w:hAnsiTheme="minorBidi" w:cstheme="minorBidi"/>
          <w:i/>
          <w:iCs/>
        </w:rPr>
        <w:t>İstanbul Barosu yönetim kuruluna açılan ceza ve hukuk davaları</w:t>
      </w:r>
      <w:r w:rsidR="00643B06" w:rsidRPr="00DB029F">
        <w:rPr>
          <w:rStyle w:val="normaltextrun"/>
          <w:rFonts w:asciiTheme="minorBidi" w:eastAsiaTheme="majorEastAsia" w:hAnsiTheme="minorBidi" w:cstheme="minorBidi"/>
          <w:i/>
          <w:iCs/>
        </w:rPr>
        <w:t>nın</w:t>
      </w:r>
      <w:r w:rsidRPr="00DB029F">
        <w:rPr>
          <w:rStyle w:val="normaltextrun"/>
          <w:rFonts w:asciiTheme="minorBidi" w:eastAsiaTheme="majorEastAsia" w:hAnsiTheme="minorBidi" w:cstheme="minorBidi"/>
          <w:i/>
          <w:iCs/>
        </w:rPr>
        <w:t>, hukuka uygun, hak temelli savunuculuk faaliyetinde bulunulmasına karşı misilleme niteliğinde</w:t>
      </w:r>
      <w:r w:rsidRPr="00DB029F">
        <w:rPr>
          <w:rStyle w:val="normaltextrun"/>
          <w:rFonts w:asciiTheme="minorBidi" w:eastAsiaTheme="majorEastAsia" w:hAnsiTheme="minorBidi" w:cstheme="minorBidi"/>
        </w:rPr>
        <w:t xml:space="preserve">” </w:t>
      </w:r>
      <w:r w:rsidR="00493EA1" w:rsidRPr="00DB029F">
        <w:rPr>
          <w:rStyle w:val="normaltextrun"/>
          <w:rFonts w:asciiTheme="minorBidi" w:eastAsiaTheme="majorEastAsia" w:hAnsiTheme="minorBidi" w:cstheme="minorBidi"/>
        </w:rPr>
        <w:t>olduğunu ifade eden</w:t>
      </w:r>
      <w:r w:rsidRPr="00DB029F">
        <w:rPr>
          <w:rStyle w:val="normaltextrun"/>
          <w:rFonts w:asciiTheme="minorBidi" w:eastAsiaTheme="majorEastAsia" w:hAnsiTheme="minorBidi" w:cstheme="minorBidi"/>
        </w:rPr>
        <w:t xml:space="preserve"> </w:t>
      </w:r>
      <w:r w:rsidRPr="00DB029F">
        <w:rPr>
          <w:rStyle w:val="normaltextrun"/>
          <w:rFonts w:asciiTheme="minorBidi" w:eastAsiaTheme="majorEastAsia" w:hAnsiTheme="minorBidi" w:cstheme="minorBidi"/>
          <w:b/>
          <w:bCs/>
        </w:rPr>
        <w:t>Türkiye İnsan Hakları Davalarına Destek Projesi Direktörü Ayşe Bingöl Demir</w:t>
      </w:r>
      <w:r w:rsidRPr="00DB029F">
        <w:rPr>
          <w:rStyle w:val="normaltextrun"/>
          <w:rFonts w:asciiTheme="minorBidi" w:eastAsiaTheme="majorEastAsia" w:hAnsiTheme="minorBidi" w:cstheme="minorBidi"/>
        </w:rPr>
        <w:t>, sözlerini şöyle sürdürdü</w:t>
      </w:r>
      <w:r w:rsidR="00580E7C" w:rsidRPr="00DB029F">
        <w:rPr>
          <w:rStyle w:val="normaltextrun"/>
          <w:rFonts w:asciiTheme="minorBidi" w:eastAsiaTheme="majorEastAsia" w:hAnsiTheme="minorBidi" w:cstheme="minorBidi"/>
        </w:rPr>
        <w:t>:</w:t>
      </w:r>
      <w:r w:rsidRPr="00DB029F">
        <w:rPr>
          <w:rStyle w:val="eop"/>
          <w:rFonts w:asciiTheme="minorBidi" w:eastAsiaTheme="majorEastAsia" w:hAnsiTheme="minorBidi" w:cstheme="minorBidi"/>
        </w:rPr>
        <w:t> </w:t>
      </w:r>
      <w:bookmarkStart w:id="1" w:name="_Hlk207992619"/>
      <w:r w:rsidRPr="00DB029F">
        <w:rPr>
          <w:rStyle w:val="normaltextrun"/>
          <w:rFonts w:asciiTheme="minorBidi" w:eastAsiaTheme="majorEastAsia" w:hAnsiTheme="minorBidi" w:cstheme="minorBidi"/>
        </w:rPr>
        <w:t>“</w:t>
      </w:r>
      <w:r w:rsidRPr="00DB029F">
        <w:rPr>
          <w:rStyle w:val="normaltextrun"/>
          <w:rFonts w:asciiTheme="minorBidi" w:eastAsiaTheme="majorEastAsia" w:hAnsiTheme="minorBidi" w:cstheme="minorBidi"/>
          <w:i/>
          <w:iCs/>
        </w:rPr>
        <w:t xml:space="preserve">Bu </w:t>
      </w:r>
      <w:r w:rsidR="00FE2C18" w:rsidRPr="00DB029F">
        <w:rPr>
          <w:rStyle w:val="normaltextrun"/>
          <w:rFonts w:asciiTheme="minorBidi" w:eastAsiaTheme="majorEastAsia" w:hAnsiTheme="minorBidi" w:cstheme="minorBidi"/>
          <w:i/>
          <w:iCs/>
        </w:rPr>
        <w:t>süreçler</w:t>
      </w:r>
      <w:r w:rsidRPr="00DB029F">
        <w:rPr>
          <w:rStyle w:val="normaltextrun"/>
          <w:rFonts w:asciiTheme="minorBidi" w:eastAsiaTheme="majorEastAsia" w:hAnsiTheme="minorBidi" w:cstheme="minorBidi"/>
          <w:i/>
          <w:iCs/>
        </w:rPr>
        <w:t>, avukatlık mesleğini sindirmey</w:t>
      </w:r>
      <w:r w:rsidR="00FE2C18" w:rsidRPr="00DB029F">
        <w:rPr>
          <w:rStyle w:val="normaltextrun"/>
          <w:rFonts w:asciiTheme="minorBidi" w:eastAsiaTheme="majorEastAsia" w:hAnsiTheme="minorBidi" w:cstheme="minorBidi"/>
          <w:i/>
          <w:iCs/>
        </w:rPr>
        <w:t>e</w:t>
      </w:r>
      <w:r w:rsidRPr="00DB029F">
        <w:rPr>
          <w:rStyle w:val="normaltextrun"/>
          <w:rFonts w:asciiTheme="minorBidi" w:eastAsiaTheme="majorEastAsia" w:hAnsiTheme="minorBidi" w:cstheme="minorBidi"/>
          <w:i/>
          <w:iCs/>
        </w:rPr>
        <w:t xml:space="preserve"> ve </w:t>
      </w:r>
      <w:r w:rsidR="00FE2C18" w:rsidRPr="00DB029F">
        <w:rPr>
          <w:rStyle w:val="normaltextrun"/>
          <w:rFonts w:asciiTheme="minorBidi" w:eastAsiaTheme="majorEastAsia" w:hAnsiTheme="minorBidi" w:cstheme="minorBidi"/>
          <w:i/>
          <w:iCs/>
        </w:rPr>
        <w:t>devlet</w:t>
      </w:r>
      <w:r w:rsidRPr="00DB029F">
        <w:rPr>
          <w:rStyle w:val="normaltextrun"/>
          <w:rFonts w:asciiTheme="minorBidi" w:eastAsiaTheme="majorEastAsia" w:hAnsiTheme="minorBidi" w:cstheme="minorBidi"/>
          <w:i/>
          <w:iCs/>
        </w:rPr>
        <w:t xml:space="preserve"> </w:t>
      </w:r>
      <w:r w:rsidR="00FE2C18" w:rsidRPr="00DB029F">
        <w:rPr>
          <w:rStyle w:val="normaltextrun"/>
          <w:rFonts w:asciiTheme="minorBidi" w:eastAsiaTheme="majorEastAsia" w:hAnsiTheme="minorBidi" w:cstheme="minorBidi"/>
          <w:i/>
          <w:iCs/>
        </w:rPr>
        <w:t xml:space="preserve">otoritesine </w:t>
      </w:r>
      <w:r w:rsidRPr="00DB029F">
        <w:rPr>
          <w:rStyle w:val="normaltextrun"/>
          <w:rFonts w:asciiTheme="minorBidi" w:eastAsiaTheme="majorEastAsia" w:hAnsiTheme="minorBidi" w:cstheme="minorBidi"/>
          <w:i/>
          <w:iCs/>
        </w:rPr>
        <w:t>eleştir</w:t>
      </w:r>
      <w:r w:rsidR="009B206B" w:rsidRPr="00DB029F">
        <w:rPr>
          <w:rStyle w:val="normaltextrun"/>
          <w:rFonts w:asciiTheme="minorBidi" w:eastAsiaTheme="majorEastAsia" w:hAnsiTheme="minorBidi" w:cstheme="minorBidi"/>
          <w:i/>
          <w:iCs/>
        </w:rPr>
        <w:t>i yönelten</w:t>
      </w:r>
      <w:r w:rsidRPr="00DB029F">
        <w:rPr>
          <w:rStyle w:val="normaltextrun"/>
          <w:rFonts w:asciiTheme="minorBidi" w:eastAsiaTheme="majorEastAsia" w:hAnsiTheme="minorBidi" w:cstheme="minorBidi"/>
          <w:i/>
          <w:iCs/>
        </w:rPr>
        <w:t xml:space="preserve"> kurumları susturmay</w:t>
      </w:r>
      <w:r w:rsidR="006C6444" w:rsidRPr="00DB029F">
        <w:rPr>
          <w:rStyle w:val="normaltextrun"/>
          <w:rFonts w:asciiTheme="minorBidi" w:eastAsiaTheme="majorEastAsia" w:hAnsiTheme="minorBidi" w:cstheme="minorBidi"/>
          <w:i/>
          <w:iCs/>
        </w:rPr>
        <w:t>a</w:t>
      </w:r>
      <w:r w:rsidRPr="00DB029F">
        <w:rPr>
          <w:rStyle w:val="normaltextrun"/>
          <w:rFonts w:asciiTheme="minorBidi" w:eastAsiaTheme="majorEastAsia" w:hAnsiTheme="minorBidi" w:cstheme="minorBidi"/>
          <w:i/>
          <w:iCs/>
        </w:rPr>
        <w:t xml:space="preserve"> </w:t>
      </w:r>
      <w:r w:rsidR="006C6444" w:rsidRPr="00DB029F">
        <w:rPr>
          <w:rStyle w:val="normaltextrun"/>
          <w:rFonts w:asciiTheme="minorBidi" w:eastAsiaTheme="majorEastAsia" w:hAnsiTheme="minorBidi" w:cstheme="minorBidi"/>
          <w:i/>
          <w:iCs/>
        </w:rPr>
        <w:t>yönelik</w:t>
      </w:r>
      <w:r w:rsidRPr="00DB029F">
        <w:rPr>
          <w:rStyle w:val="normaltextrun"/>
          <w:rFonts w:asciiTheme="minorBidi" w:eastAsiaTheme="majorEastAsia" w:hAnsiTheme="minorBidi" w:cstheme="minorBidi"/>
          <w:i/>
          <w:iCs/>
        </w:rPr>
        <w:t xml:space="preserve"> geniş çaplı bir </w:t>
      </w:r>
      <w:r w:rsidR="00036F16" w:rsidRPr="00DB029F">
        <w:rPr>
          <w:rStyle w:val="normaltextrun"/>
          <w:rFonts w:asciiTheme="minorBidi" w:eastAsiaTheme="majorEastAsia" w:hAnsiTheme="minorBidi" w:cstheme="minorBidi"/>
          <w:i/>
          <w:iCs/>
        </w:rPr>
        <w:t>çabanın</w:t>
      </w:r>
      <w:r w:rsidRPr="00DB029F">
        <w:rPr>
          <w:rStyle w:val="normaltextrun"/>
          <w:rFonts w:asciiTheme="minorBidi" w:eastAsiaTheme="majorEastAsia" w:hAnsiTheme="minorBidi" w:cstheme="minorBidi"/>
          <w:i/>
          <w:iCs/>
        </w:rPr>
        <w:t xml:space="preserve"> parçasıdır.</w:t>
      </w:r>
      <w:r w:rsidRPr="00DB029F">
        <w:rPr>
          <w:rStyle w:val="normaltextrun"/>
          <w:rFonts w:asciiTheme="minorBidi" w:eastAsiaTheme="majorEastAsia" w:hAnsiTheme="minorBidi" w:cstheme="minorBidi"/>
        </w:rPr>
        <w:t>”</w:t>
      </w:r>
      <w:r w:rsidRPr="00DB029F">
        <w:rPr>
          <w:rStyle w:val="eop"/>
          <w:rFonts w:asciiTheme="minorBidi" w:eastAsiaTheme="majorEastAsia" w:hAnsiTheme="minorBidi" w:cstheme="minorBidi"/>
        </w:rPr>
        <w:t> </w:t>
      </w:r>
    </w:p>
    <w:p w14:paraId="48B9CEA1" w14:textId="77777777" w:rsidR="007728E4" w:rsidRPr="00DB029F" w:rsidRDefault="007728E4" w:rsidP="00DB029F">
      <w:pPr>
        <w:pStyle w:val="paragraph"/>
        <w:spacing w:before="0" w:beforeAutospacing="0" w:after="0" w:afterAutospacing="0"/>
        <w:jc w:val="both"/>
        <w:textAlignment w:val="baseline"/>
        <w:rPr>
          <w:rFonts w:asciiTheme="minorBidi" w:hAnsiTheme="minorBidi" w:cstheme="minorBidi"/>
        </w:rPr>
      </w:pPr>
    </w:p>
    <w:bookmarkEnd w:id="1"/>
    <w:p w14:paraId="3EFD82CB" w14:textId="2BD45FA1" w:rsidR="007B2245" w:rsidRDefault="007B2245" w:rsidP="00DB029F">
      <w:pPr>
        <w:spacing w:after="0"/>
        <w:jc w:val="both"/>
        <w:rPr>
          <w:rStyle w:val="eop"/>
          <w:rFonts w:asciiTheme="minorBidi" w:hAnsiTheme="minorBidi"/>
          <w:shd w:val="clear" w:color="auto" w:fill="FFFFFF"/>
          <w:lang w:val="tr-TR"/>
        </w:rPr>
      </w:pPr>
      <w:r w:rsidRPr="00DB029F">
        <w:rPr>
          <w:rStyle w:val="normaltextrun"/>
          <w:rFonts w:asciiTheme="minorBidi" w:hAnsiTheme="minorBidi"/>
          <w:shd w:val="clear" w:color="auto" w:fill="FFFFFF"/>
          <w:lang w:val="tr-TR"/>
        </w:rPr>
        <w:lastRenderedPageBreak/>
        <w:t xml:space="preserve">İmzacı </w:t>
      </w:r>
      <w:r w:rsidR="00146825" w:rsidRPr="00DB029F">
        <w:rPr>
          <w:rStyle w:val="normaltextrun"/>
          <w:rFonts w:asciiTheme="minorBidi" w:hAnsiTheme="minorBidi"/>
          <w:shd w:val="clear" w:color="auto" w:fill="FFFFFF"/>
          <w:lang w:val="tr-TR"/>
        </w:rPr>
        <w:t>örgütler</w:t>
      </w:r>
      <w:r w:rsidRPr="00DB029F">
        <w:rPr>
          <w:rStyle w:val="normaltextrun"/>
          <w:rFonts w:asciiTheme="minorBidi" w:hAnsiTheme="minorBidi"/>
          <w:shd w:val="clear" w:color="auto" w:fill="FFFFFF"/>
          <w:lang w:val="tr-TR"/>
        </w:rPr>
        <w:t xml:space="preserve">, baroların </w:t>
      </w:r>
      <w:r w:rsidR="00F83558" w:rsidRPr="00DB029F">
        <w:rPr>
          <w:rStyle w:val="normaltextrun"/>
          <w:rFonts w:asciiTheme="minorBidi" w:hAnsiTheme="minorBidi"/>
          <w:shd w:val="clear" w:color="auto" w:fill="FFFFFF"/>
          <w:lang w:val="tr-TR"/>
        </w:rPr>
        <w:t xml:space="preserve">hukuk ve insan haklarıyla ilgili kaygılarını </w:t>
      </w:r>
      <w:r w:rsidR="00051A29" w:rsidRPr="00DB029F">
        <w:rPr>
          <w:rStyle w:val="normaltextrun"/>
          <w:rFonts w:asciiTheme="minorBidi" w:hAnsiTheme="minorBidi"/>
          <w:shd w:val="clear" w:color="auto" w:fill="FFFFFF"/>
          <w:lang w:val="tr-TR"/>
        </w:rPr>
        <w:t xml:space="preserve">herhangi bir baskı, </w:t>
      </w:r>
      <w:r w:rsidRPr="00DB029F">
        <w:rPr>
          <w:rStyle w:val="normaltextrun"/>
          <w:rFonts w:asciiTheme="minorBidi" w:hAnsiTheme="minorBidi"/>
          <w:shd w:val="clear" w:color="auto" w:fill="FFFFFF"/>
          <w:lang w:val="tr-TR"/>
        </w:rPr>
        <w:t xml:space="preserve">sindirme ya da cezalandırma </w:t>
      </w:r>
      <w:r w:rsidR="00DA5717" w:rsidRPr="00DB029F">
        <w:rPr>
          <w:rStyle w:val="normaltextrun"/>
          <w:rFonts w:asciiTheme="minorBidi" w:hAnsiTheme="minorBidi"/>
          <w:shd w:val="clear" w:color="auto" w:fill="FFFFFF"/>
          <w:lang w:val="tr-TR"/>
        </w:rPr>
        <w:t xml:space="preserve">tehdidi </w:t>
      </w:r>
      <w:r w:rsidRPr="00DB029F">
        <w:rPr>
          <w:rStyle w:val="normaltextrun"/>
          <w:rFonts w:asciiTheme="minorBidi" w:hAnsiTheme="minorBidi"/>
          <w:shd w:val="clear" w:color="auto" w:fill="FFFFFF"/>
          <w:lang w:val="tr-TR"/>
        </w:rPr>
        <w:t xml:space="preserve">olmaksızın dile getirebilme </w:t>
      </w:r>
      <w:r w:rsidR="00A840FA" w:rsidRPr="00DB029F">
        <w:rPr>
          <w:rStyle w:val="normaltextrun"/>
          <w:rFonts w:asciiTheme="minorBidi" w:hAnsiTheme="minorBidi"/>
          <w:shd w:val="clear" w:color="auto" w:fill="FFFFFF"/>
          <w:lang w:val="tr-TR"/>
        </w:rPr>
        <w:t xml:space="preserve">özgürlüğüne sahip olması </w:t>
      </w:r>
      <w:r w:rsidRPr="00DB029F">
        <w:rPr>
          <w:rStyle w:val="normaltextrun"/>
          <w:rFonts w:asciiTheme="minorBidi" w:hAnsiTheme="minorBidi"/>
          <w:shd w:val="clear" w:color="auto" w:fill="FFFFFF"/>
          <w:lang w:val="tr-TR"/>
        </w:rPr>
        <w:t>gerektiğini vurgul</w:t>
      </w:r>
      <w:r w:rsidR="00C30D27" w:rsidRPr="00DB029F">
        <w:rPr>
          <w:rStyle w:val="normaltextrun"/>
          <w:rFonts w:asciiTheme="minorBidi" w:hAnsiTheme="minorBidi"/>
          <w:shd w:val="clear" w:color="auto" w:fill="FFFFFF"/>
          <w:lang w:val="tr-TR"/>
        </w:rPr>
        <w:t>uyor</w:t>
      </w:r>
      <w:r w:rsidRPr="00DB029F">
        <w:rPr>
          <w:rStyle w:val="normaltextrun"/>
          <w:rFonts w:asciiTheme="minorBidi" w:hAnsiTheme="minorBidi"/>
          <w:shd w:val="clear" w:color="auto" w:fill="FFFFFF"/>
          <w:lang w:val="tr-TR"/>
        </w:rPr>
        <w:t xml:space="preserve">. </w:t>
      </w:r>
      <w:r w:rsidRPr="001B25FA">
        <w:rPr>
          <w:rStyle w:val="normaltextrun"/>
          <w:rFonts w:asciiTheme="minorBidi" w:hAnsiTheme="minorBidi"/>
          <w:b/>
          <w:bCs/>
          <w:shd w:val="clear" w:color="auto" w:fill="FFFFFF"/>
          <w:lang w:val="tr-TR"/>
        </w:rPr>
        <w:t>Avrupa Barolar ve Hukuk Dernekleri Konseyi (CCBE) Başkanı Thierry Wickers</w:t>
      </w:r>
      <w:r w:rsidR="00A840FA" w:rsidRPr="00DB029F">
        <w:rPr>
          <w:rStyle w:val="normaltextrun"/>
          <w:rFonts w:asciiTheme="minorBidi" w:hAnsiTheme="minorBidi"/>
          <w:shd w:val="clear" w:color="auto" w:fill="FFFFFF"/>
          <w:lang w:val="tr-TR"/>
        </w:rPr>
        <w:t>’ın da belirttiği gibi</w:t>
      </w:r>
      <w:r w:rsidRPr="00DB029F">
        <w:rPr>
          <w:rStyle w:val="normaltextrun"/>
          <w:rFonts w:asciiTheme="minorBidi" w:hAnsiTheme="minorBidi"/>
          <w:shd w:val="clear" w:color="auto" w:fill="FFFFFF"/>
          <w:lang w:val="tr-TR"/>
        </w:rPr>
        <w:t>: “</w:t>
      </w:r>
      <w:r w:rsidRPr="001B25FA">
        <w:rPr>
          <w:rStyle w:val="normaltextrun"/>
          <w:rFonts w:asciiTheme="minorBidi" w:hAnsiTheme="minorBidi"/>
          <w:i/>
          <w:iCs/>
          <w:shd w:val="clear" w:color="auto" w:fill="FFFFFF"/>
          <w:lang w:val="tr-TR"/>
        </w:rPr>
        <w:t>Bu eylemler, sadece İstanbul Barosu'na yönelik bir saldırı değil, demokratik bir toplumun temel direklerinden biri olan ve hukukun üstünlüğünün sağlanması ve devlet gücünün kötüye kullanılmasının önlenmesi için temel güvence teşkil eden bağımsız avukatlık mesleği fikrine yönelik bir saldırıdır.</w:t>
      </w:r>
      <w:r w:rsidRPr="00DB029F">
        <w:rPr>
          <w:rStyle w:val="normaltextrun"/>
          <w:rFonts w:asciiTheme="minorBidi" w:hAnsiTheme="minorBidi"/>
          <w:shd w:val="clear" w:color="auto" w:fill="FFFFFF"/>
          <w:lang w:val="tr-TR"/>
        </w:rPr>
        <w:t>”</w:t>
      </w:r>
      <w:r w:rsidRPr="00DB029F">
        <w:rPr>
          <w:rStyle w:val="eop"/>
          <w:rFonts w:asciiTheme="minorBidi" w:hAnsiTheme="minorBidi"/>
          <w:shd w:val="clear" w:color="auto" w:fill="FFFFFF"/>
          <w:lang w:val="tr-TR"/>
        </w:rPr>
        <w:t> </w:t>
      </w:r>
    </w:p>
    <w:p w14:paraId="08C956A2" w14:textId="77777777" w:rsidR="00BB351F" w:rsidRPr="00DB029F" w:rsidRDefault="00BB351F" w:rsidP="00DB029F">
      <w:pPr>
        <w:spacing w:after="0"/>
        <w:jc w:val="both"/>
        <w:rPr>
          <w:rFonts w:asciiTheme="minorBidi" w:hAnsiTheme="minorBidi"/>
          <w:lang w:val="tr-TR"/>
        </w:rPr>
      </w:pPr>
    </w:p>
    <w:p w14:paraId="71F80FB2" w14:textId="10343F57" w:rsidR="00232F31" w:rsidRDefault="00BC48B7" w:rsidP="00DB029F">
      <w:pPr>
        <w:spacing w:after="0"/>
        <w:jc w:val="both"/>
        <w:rPr>
          <w:rStyle w:val="eop"/>
          <w:rFonts w:asciiTheme="minorBidi" w:hAnsiTheme="minorBidi"/>
          <w:shd w:val="clear" w:color="auto" w:fill="FFFFFF"/>
          <w:lang w:val="tr-TR"/>
        </w:rPr>
      </w:pPr>
      <w:r w:rsidRPr="00DB029F">
        <w:rPr>
          <w:rStyle w:val="normaltextrun"/>
          <w:rFonts w:asciiTheme="minorBidi" w:hAnsiTheme="minorBidi"/>
          <w:i/>
          <w:iCs/>
          <w:shd w:val="clear" w:color="auto" w:fill="FFFFFF"/>
          <w:lang w:val="tr-TR"/>
        </w:rPr>
        <w:t>Amicus</w:t>
      </w:r>
      <w:r w:rsidR="00232F31" w:rsidRPr="00DB029F">
        <w:rPr>
          <w:rStyle w:val="normaltextrun"/>
          <w:rFonts w:asciiTheme="minorBidi" w:hAnsiTheme="minorBidi"/>
          <w:i/>
          <w:iCs/>
          <w:shd w:val="clear" w:color="auto" w:fill="FFFFFF"/>
          <w:lang w:val="tr-TR"/>
        </w:rPr>
        <w:t xml:space="preserve"> </w:t>
      </w:r>
      <w:r w:rsidR="00232F31" w:rsidRPr="00DB029F">
        <w:rPr>
          <w:rStyle w:val="normaltextrun"/>
          <w:rFonts w:asciiTheme="minorBidi" w:hAnsiTheme="minorBidi"/>
          <w:shd w:val="clear" w:color="auto" w:fill="FFFFFF"/>
          <w:lang w:val="tr-TR"/>
        </w:rPr>
        <w:t>görüşüne</w:t>
      </w:r>
      <w:r w:rsidR="00232F31" w:rsidRPr="00DB029F">
        <w:rPr>
          <w:rStyle w:val="normaltextrun"/>
          <w:rFonts w:asciiTheme="minorBidi" w:hAnsiTheme="minorBidi"/>
          <w:i/>
          <w:iCs/>
          <w:shd w:val="clear" w:color="auto" w:fill="FFFFFF"/>
          <w:lang w:val="tr-TR"/>
        </w:rPr>
        <w:t xml:space="preserve"> </w:t>
      </w:r>
      <w:r w:rsidR="00232F31" w:rsidRPr="00DB029F">
        <w:rPr>
          <w:rStyle w:val="normaltextrun"/>
          <w:rFonts w:asciiTheme="minorBidi" w:hAnsiTheme="minorBidi"/>
          <w:shd w:val="clear" w:color="auto" w:fill="FFFFFF"/>
          <w:lang w:val="tr-TR"/>
        </w:rPr>
        <w:t>göre, baro yönetimine yöneltilen suçlamalar hem muğlak hem de hukuki temelden yoksun</w:t>
      </w:r>
      <w:r w:rsidR="00192F56" w:rsidRPr="00DB029F">
        <w:rPr>
          <w:rStyle w:val="normaltextrun"/>
          <w:rFonts w:asciiTheme="minorBidi" w:hAnsiTheme="minorBidi"/>
          <w:shd w:val="clear" w:color="auto" w:fill="FFFFFF"/>
          <w:lang w:val="tr-TR"/>
        </w:rPr>
        <w:t xml:space="preserve"> ve</w:t>
      </w:r>
      <w:r w:rsidR="00232F31" w:rsidRPr="00DB029F">
        <w:rPr>
          <w:rStyle w:val="normaltextrun"/>
          <w:rFonts w:asciiTheme="minorBidi" w:hAnsiTheme="minorBidi"/>
          <w:shd w:val="clear" w:color="auto" w:fill="FFFFFF"/>
          <w:lang w:val="tr-TR"/>
        </w:rPr>
        <w:t xml:space="preserve"> </w:t>
      </w:r>
      <w:r w:rsidR="009855F3" w:rsidRPr="00DB029F">
        <w:rPr>
          <w:rStyle w:val="normaltextrun"/>
          <w:rFonts w:asciiTheme="minorBidi" w:hAnsiTheme="minorBidi"/>
          <w:shd w:val="clear" w:color="auto" w:fill="FFFFFF"/>
          <w:lang w:val="tr-TR"/>
        </w:rPr>
        <w:t>bu suçlamalar</w:t>
      </w:r>
      <w:r w:rsidR="00232F31" w:rsidRPr="00DB029F">
        <w:rPr>
          <w:rStyle w:val="normaltextrun"/>
          <w:rFonts w:asciiTheme="minorBidi" w:hAnsiTheme="minorBidi"/>
          <w:shd w:val="clear" w:color="auto" w:fill="FFFFFF"/>
          <w:lang w:val="tr-TR"/>
        </w:rPr>
        <w:t xml:space="preserve"> uluslararası hukuk</w:t>
      </w:r>
      <w:r w:rsidR="003D5A6B" w:rsidRPr="00DB029F">
        <w:rPr>
          <w:rStyle w:val="normaltextrun"/>
          <w:rFonts w:asciiTheme="minorBidi" w:hAnsiTheme="minorBidi"/>
          <w:shd w:val="clear" w:color="auto" w:fill="FFFFFF"/>
          <w:lang w:val="tr-TR"/>
        </w:rPr>
        <w:t>un kanunilik</w:t>
      </w:r>
      <w:r w:rsidR="00232F31" w:rsidRPr="00DB029F">
        <w:rPr>
          <w:rStyle w:val="normaltextrun"/>
          <w:rFonts w:asciiTheme="minorBidi" w:hAnsiTheme="minorBidi"/>
          <w:shd w:val="clear" w:color="auto" w:fill="FFFFFF"/>
          <w:lang w:val="tr-TR"/>
        </w:rPr>
        <w:t>, gereklilik ve ölçülülük kriterleri</w:t>
      </w:r>
      <w:r w:rsidR="003D5A6B" w:rsidRPr="00DB029F">
        <w:rPr>
          <w:rStyle w:val="normaltextrun"/>
          <w:rFonts w:asciiTheme="minorBidi" w:hAnsiTheme="minorBidi"/>
          <w:shd w:val="clear" w:color="auto" w:fill="FFFFFF"/>
          <w:lang w:val="tr-TR"/>
        </w:rPr>
        <w:t xml:space="preserve"> ile</w:t>
      </w:r>
      <w:r w:rsidR="00214FD7" w:rsidRPr="00DB029F">
        <w:rPr>
          <w:rStyle w:val="normaltextrun"/>
          <w:rFonts w:asciiTheme="minorBidi" w:hAnsiTheme="minorBidi"/>
          <w:shd w:val="clear" w:color="auto" w:fill="FFFFFF"/>
          <w:lang w:val="tr-TR"/>
        </w:rPr>
        <w:t xml:space="preserve"> </w:t>
      </w:r>
      <w:r w:rsidR="003D5A6B" w:rsidRPr="00DB029F">
        <w:rPr>
          <w:rStyle w:val="normaltextrun"/>
          <w:rFonts w:asciiTheme="minorBidi" w:hAnsiTheme="minorBidi"/>
          <w:shd w:val="clear" w:color="auto" w:fill="FFFFFF"/>
          <w:lang w:val="tr-TR"/>
        </w:rPr>
        <w:t>bağdaşm</w:t>
      </w:r>
      <w:r w:rsidR="00214FD7" w:rsidRPr="00DB029F">
        <w:rPr>
          <w:rStyle w:val="normaltextrun"/>
          <w:rFonts w:asciiTheme="minorBidi" w:hAnsiTheme="minorBidi"/>
          <w:shd w:val="clear" w:color="auto" w:fill="FFFFFF"/>
          <w:lang w:val="tr-TR"/>
        </w:rPr>
        <w:t>ayan,</w:t>
      </w:r>
      <w:r w:rsidR="00232F31" w:rsidRPr="00DB029F">
        <w:rPr>
          <w:rStyle w:val="normaltextrun"/>
          <w:rFonts w:asciiTheme="minorBidi" w:hAnsiTheme="minorBidi"/>
          <w:shd w:val="clear" w:color="auto" w:fill="FFFFFF"/>
          <w:lang w:val="tr-TR"/>
        </w:rPr>
        <w:t xml:space="preserve"> </w:t>
      </w:r>
      <w:r w:rsidR="00214FD7" w:rsidRPr="00DB029F">
        <w:rPr>
          <w:rStyle w:val="normaltextrun"/>
          <w:rFonts w:asciiTheme="minorBidi" w:hAnsiTheme="minorBidi"/>
          <w:shd w:val="clear" w:color="auto" w:fill="FFFFFF"/>
          <w:lang w:val="tr-TR"/>
        </w:rPr>
        <w:t xml:space="preserve">aşırı </w:t>
      </w:r>
      <w:r w:rsidR="00232F31" w:rsidRPr="00DB029F">
        <w:rPr>
          <w:rStyle w:val="normaltextrun"/>
          <w:rFonts w:asciiTheme="minorBidi" w:hAnsiTheme="minorBidi"/>
          <w:shd w:val="clear" w:color="auto" w:fill="FFFFFF"/>
          <w:lang w:val="tr-TR"/>
        </w:rPr>
        <w:t xml:space="preserve">geniş </w:t>
      </w:r>
      <w:r w:rsidR="00AF7EB3" w:rsidRPr="00DB029F">
        <w:rPr>
          <w:rStyle w:val="normaltextrun"/>
          <w:rFonts w:asciiTheme="minorBidi" w:hAnsiTheme="minorBidi"/>
          <w:shd w:val="clear" w:color="auto" w:fill="FFFFFF"/>
          <w:lang w:val="tr-TR"/>
        </w:rPr>
        <w:t xml:space="preserve">tutulmuş </w:t>
      </w:r>
      <w:r w:rsidR="00232F31" w:rsidRPr="00DB029F">
        <w:rPr>
          <w:rStyle w:val="normaltextrun"/>
          <w:rFonts w:asciiTheme="minorBidi" w:hAnsiTheme="minorBidi"/>
          <w:shd w:val="clear" w:color="auto" w:fill="FFFFFF"/>
          <w:lang w:val="tr-TR"/>
        </w:rPr>
        <w:t>terörle mücadele ve “dezenformasyon” yasalarına dayandırıl</w:t>
      </w:r>
      <w:r w:rsidR="00192F56" w:rsidRPr="00DB029F">
        <w:rPr>
          <w:rStyle w:val="normaltextrun"/>
          <w:rFonts w:asciiTheme="minorBidi" w:hAnsiTheme="minorBidi"/>
          <w:shd w:val="clear" w:color="auto" w:fill="FFFFFF"/>
          <w:lang w:val="tr-TR"/>
        </w:rPr>
        <w:t>ıyor</w:t>
      </w:r>
      <w:r w:rsidR="00232F31" w:rsidRPr="00DB029F">
        <w:rPr>
          <w:rStyle w:val="normaltextrun"/>
          <w:rFonts w:asciiTheme="minorBidi" w:hAnsiTheme="minorBidi"/>
          <w:shd w:val="clear" w:color="auto" w:fill="FFFFFF"/>
          <w:lang w:val="tr-TR"/>
        </w:rPr>
        <w:t xml:space="preserve">. </w:t>
      </w:r>
      <w:r w:rsidR="00192F56" w:rsidRPr="00DB029F">
        <w:rPr>
          <w:rStyle w:val="normaltextrun"/>
          <w:rFonts w:asciiTheme="minorBidi" w:hAnsiTheme="minorBidi"/>
          <w:shd w:val="clear" w:color="auto" w:fill="FFFFFF"/>
          <w:lang w:val="tr-TR"/>
        </w:rPr>
        <w:t xml:space="preserve">Oysaki </w:t>
      </w:r>
      <w:r w:rsidR="00232F31" w:rsidRPr="00DB029F">
        <w:rPr>
          <w:rStyle w:val="normaltextrun"/>
          <w:rFonts w:asciiTheme="minorBidi" w:hAnsiTheme="minorBidi"/>
          <w:shd w:val="clear" w:color="auto" w:fill="FFFFFF"/>
          <w:lang w:val="tr-TR"/>
        </w:rPr>
        <w:t>Baro</w:t>
      </w:r>
      <w:r w:rsidR="00AF7EB3" w:rsidRPr="00DB029F">
        <w:rPr>
          <w:rStyle w:val="normaltextrun"/>
          <w:rFonts w:asciiTheme="minorBidi" w:hAnsiTheme="minorBidi"/>
          <w:shd w:val="clear" w:color="auto" w:fill="FFFFFF"/>
          <w:lang w:val="tr-TR"/>
        </w:rPr>
        <w:t>’</w:t>
      </w:r>
      <w:r w:rsidR="00232F31" w:rsidRPr="00DB029F">
        <w:rPr>
          <w:rStyle w:val="normaltextrun"/>
          <w:rFonts w:asciiTheme="minorBidi" w:hAnsiTheme="minorBidi"/>
          <w:shd w:val="clear" w:color="auto" w:fill="FFFFFF"/>
          <w:lang w:val="tr-TR"/>
        </w:rPr>
        <w:t xml:space="preserve">nun açıklamasının hiçbir bölümü </w:t>
      </w:r>
      <w:r w:rsidR="00AF7EB3" w:rsidRPr="00DB029F">
        <w:rPr>
          <w:rStyle w:val="normaltextrun"/>
          <w:rFonts w:asciiTheme="minorBidi" w:hAnsiTheme="minorBidi"/>
          <w:shd w:val="clear" w:color="auto" w:fill="FFFFFF"/>
          <w:lang w:val="tr-TR"/>
        </w:rPr>
        <w:t xml:space="preserve">makul bir şekilde </w:t>
      </w:r>
      <w:r w:rsidR="00232F31" w:rsidRPr="00DB029F">
        <w:rPr>
          <w:rStyle w:val="normaltextrun"/>
          <w:rFonts w:asciiTheme="minorBidi" w:hAnsiTheme="minorBidi"/>
          <w:shd w:val="clear" w:color="auto" w:fill="FFFFFF"/>
          <w:lang w:val="tr-TR"/>
        </w:rPr>
        <w:t xml:space="preserve">“şiddeti teşvik etmek” ya da “terör propagandası yapmak” olarak yorumlanamaz. Aksine </w:t>
      </w:r>
      <w:r w:rsidR="004A1A76" w:rsidRPr="00DB029F">
        <w:rPr>
          <w:rStyle w:val="normaltextrun"/>
          <w:rFonts w:asciiTheme="minorBidi" w:hAnsiTheme="minorBidi"/>
          <w:shd w:val="clear" w:color="auto" w:fill="FFFFFF"/>
          <w:lang w:val="tr-TR"/>
        </w:rPr>
        <w:t xml:space="preserve">bu </w:t>
      </w:r>
      <w:r w:rsidR="00232F31" w:rsidRPr="00DB029F">
        <w:rPr>
          <w:rStyle w:val="normaltextrun"/>
          <w:rFonts w:asciiTheme="minorBidi" w:hAnsiTheme="minorBidi"/>
          <w:shd w:val="clear" w:color="auto" w:fill="FFFFFF"/>
          <w:lang w:val="tr-TR"/>
        </w:rPr>
        <w:t xml:space="preserve">açıklama, </w:t>
      </w:r>
      <w:r w:rsidR="004A1A76" w:rsidRPr="00DB029F">
        <w:rPr>
          <w:rStyle w:val="normaltextrun"/>
          <w:rFonts w:asciiTheme="minorBidi" w:hAnsiTheme="minorBidi"/>
          <w:shd w:val="clear" w:color="auto" w:fill="FFFFFF"/>
          <w:lang w:val="tr-TR"/>
        </w:rPr>
        <w:t>B</w:t>
      </w:r>
      <w:r w:rsidR="00232F31" w:rsidRPr="00DB029F">
        <w:rPr>
          <w:rStyle w:val="normaltextrun"/>
          <w:rFonts w:asciiTheme="minorBidi" w:hAnsiTheme="minorBidi"/>
          <w:shd w:val="clear" w:color="auto" w:fill="FFFFFF"/>
          <w:lang w:val="tr-TR"/>
        </w:rPr>
        <w:t>aro</w:t>
      </w:r>
      <w:r w:rsidR="004A1A76" w:rsidRPr="00DB029F">
        <w:rPr>
          <w:rStyle w:val="normaltextrun"/>
          <w:rFonts w:asciiTheme="minorBidi" w:hAnsiTheme="minorBidi"/>
          <w:shd w:val="clear" w:color="auto" w:fill="FFFFFF"/>
          <w:lang w:val="tr-TR"/>
        </w:rPr>
        <w:t>’</w:t>
      </w:r>
      <w:r w:rsidR="00232F31" w:rsidRPr="00DB029F">
        <w:rPr>
          <w:rStyle w:val="normaltextrun"/>
          <w:rFonts w:asciiTheme="minorBidi" w:hAnsiTheme="minorBidi"/>
          <w:shd w:val="clear" w:color="auto" w:fill="FFFFFF"/>
          <w:lang w:val="tr-TR"/>
        </w:rPr>
        <w:t xml:space="preserve">nun üyelerini </w:t>
      </w:r>
      <w:r w:rsidR="004A1A76" w:rsidRPr="00DB029F">
        <w:rPr>
          <w:rStyle w:val="normaltextrun"/>
          <w:rFonts w:asciiTheme="minorBidi" w:hAnsiTheme="minorBidi"/>
          <w:shd w:val="clear" w:color="auto" w:fill="FFFFFF"/>
          <w:lang w:val="tr-TR"/>
        </w:rPr>
        <w:t>savunan</w:t>
      </w:r>
      <w:r w:rsidR="00232F31" w:rsidRPr="00DB029F">
        <w:rPr>
          <w:rStyle w:val="normaltextrun"/>
          <w:rFonts w:asciiTheme="minorBidi" w:hAnsiTheme="minorBidi"/>
          <w:shd w:val="clear" w:color="auto" w:fill="FFFFFF"/>
          <w:lang w:val="tr-TR"/>
        </w:rPr>
        <w:t xml:space="preserve"> ve hukuka aykırı gözaltılar ile uluslararası hukukun ihlali iddialarına karşı </w:t>
      </w:r>
      <w:r w:rsidR="004A1A76" w:rsidRPr="00DB029F">
        <w:rPr>
          <w:rStyle w:val="normaltextrun"/>
          <w:rFonts w:asciiTheme="minorBidi" w:hAnsiTheme="minorBidi"/>
          <w:shd w:val="clear" w:color="auto" w:fill="FFFFFF"/>
          <w:lang w:val="tr-TR"/>
        </w:rPr>
        <w:t xml:space="preserve">ses yükselten </w:t>
      </w:r>
      <w:r w:rsidR="00232F31" w:rsidRPr="00DB029F">
        <w:rPr>
          <w:rStyle w:val="normaltextrun"/>
          <w:rFonts w:asciiTheme="minorBidi" w:hAnsiTheme="minorBidi"/>
          <w:shd w:val="clear" w:color="auto" w:fill="FFFFFF"/>
          <w:lang w:val="tr-TR"/>
        </w:rPr>
        <w:t xml:space="preserve">kurumsal </w:t>
      </w:r>
      <w:r w:rsidR="004D1BA1" w:rsidRPr="00DB029F">
        <w:rPr>
          <w:rStyle w:val="normaltextrun"/>
          <w:rFonts w:asciiTheme="minorBidi" w:hAnsiTheme="minorBidi"/>
          <w:shd w:val="clear" w:color="auto" w:fill="FFFFFF"/>
          <w:lang w:val="tr-TR"/>
        </w:rPr>
        <w:t xml:space="preserve">bir güvence olma </w:t>
      </w:r>
      <w:r w:rsidR="00232F31" w:rsidRPr="00DB029F">
        <w:rPr>
          <w:rStyle w:val="normaltextrun"/>
          <w:rFonts w:asciiTheme="minorBidi" w:hAnsiTheme="minorBidi"/>
          <w:shd w:val="clear" w:color="auto" w:fill="FFFFFF"/>
          <w:lang w:val="tr-TR"/>
        </w:rPr>
        <w:t xml:space="preserve">rolünü </w:t>
      </w:r>
      <w:r w:rsidR="00192F56" w:rsidRPr="00DB029F">
        <w:rPr>
          <w:rStyle w:val="normaltextrun"/>
          <w:rFonts w:asciiTheme="minorBidi" w:hAnsiTheme="minorBidi"/>
          <w:shd w:val="clear" w:color="auto" w:fill="FFFFFF"/>
          <w:lang w:val="tr-TR"/>
        </w:rPr>
        <w:t>yerine geti</w:t>
      </w:r>
      <w:r w:rsidR="00B73E7D" w:rsidRPr="00DB029F">
        <w:rPr>
          <w:rStyle w:val="normaltextrun"/>
          <w:rFonts w:asciiTheme="minorBidi" w:hAnsiTheme="minorBidi"/>
          <w:shd w:val="clear" w:color="auto" w:fill="FFFFFF"/>
          <w:lang w:val="tr-TR"/>
        </w:rPr>
        <w:t>rmesinden ibaret</w:t>
      </w:r>
      <w:r w:rsidR="00232F31" w:rsidRPr="00DB029F">
        <w:rPr>
          <w:rStyle w:val="normaltextrun"/>
          <w:rFonts w:asciiTheme="minorBidi" w:hAnsiTheme="minorBidi"/>
          <w:shd w:val="clear" w:color="auto" w:fill="FFFFFF"/>
          <w:lang w:val="tr-TR"/>
        </w:rPr>
        <w:t>.</w:t>
      </w:r>
      <w:r w:rsidR="00232F31" w:rsidRPr="00DB029F">
        <w:rPr>
          <w:rStyle w:val="eop"/>
          <w:rFonts w:asciiTheme="minorBidi" w:hAnsiTheme="minorBidi"/>
          <w:shd w:val="clear" w:color="auto" w:fill="FFFFFF"/>
          <w:lang w:val="tr-TR"/>
        </w:rPr>
        <w:t> </w:t>
      </w:r>
    </w:p>
    <w:p w14:paraId="7E5B9AC9" w14:textId="77777777" w:rsidR="00716E68" w:rsidRPr="00DB029F" w:rsidRDefault="00716E68" w:rsidP="00DB029F">
      <w:pPr>
        <w:spacing w:after="0"/>
        <w:jc w:val="both"/>
        <w:rPr>
          <w:rFonts w:asciiTheme="minorBidi" w:hAnsiTheme="minorBidi"/>
          <w:lang w:val="tr-TR"/>
        </w:rPr>
      </w:pPr>
    </w:p>
    <w:p w14:paraId="19CF8346" w14:textId="4F589507" w:rsidR="00232F31" w:rsidRDefault="00D9043C" w:rsidP="00DB029F">
      <w:pPr>
        <w:spacing w:after="0"/>
        <w:jc w:val="both"/>
        <w:rPr>
          <w:rStyle w:val="eop"/>
          <w:rFonts w:asciiTheme="minorBidi" w:hAnsiTheme="minorBidi"/>
          <w:shd w:val="clear" w:color="auto" w:fill="FFFFFF"/>
          <w:lang w:val="tr-TR"/>
        </w:rPr>
      </w:pPr>
      <w:r w:rsidRPr="00716E68">
        <w:rPr>
          <w:rStyle w:val="normaltextrun"/>
          <w:rFonts w:asciiTheme="minorBidi" w:hAnsiTheme="minorBidi"/>
          <w:i/>
          <w:iCs/>
          <w:shd w:val="clear" w:color="auto" w:fill="FFFFFF"/>
          <w:lang w:val="tr-TR"/>
        </w:rPr>
        <w:t xml:space="preserve">“İstanbul Barosu'nun açıklaması, </w:t>
      </w:r>
      <w:r w:rsidR="00427B94" w:rsidRPr="00716E68">
        <w:rPr>
          <w:rStyle w:val="normaltextrun"/>
          <w:rFonts w:asciiTheme="minorBidi" w:hAnsiTheme="minorBidi"/>
          <w:i/>
          <w:iCs/>
          <w:shd w:val="clear" w:color="auto" w:fill="FFFFFF"/>
          <w:lang w:val="tr-TR"/>
        </w:rPr>
        <w:t>hem</w:t>
      </w:r>
      <w:r w:rsidR="000C7FA5" w:rsidRPr="00716E68">
        <w:rPr>
          <w:rStyle w:val="normaltextrun"/>
          <w:rFonts w:asciiTheme="minorBidi" w:hAnsiTheme="minorBidi"/>
          <w:i/>
          <w:iCs/>
          <w:shd w:val="clear" w:color="auto" w:fill="FFFFFF"/>
          <w:lang w:val="tr-TR"/>
        </w:rPr>
        <w:t xml:space="preserve"> </w:t>
      </w:r>
      <w:r w:rsidR="00427B94" w:rsidRPr="00716E68">
        <w:rPr>
          <w:rStyle w:val="normaltextrun"/>
          <w:rFonts w:asciiTheme="minorBidi" w:hAnsiTheme="minorBidi"/>
          <w:i/>
          <w:iCs/>
          <w:shd w:val="clear" w:color="auto" w:fill="FFFFFF"/>
          <w:lang w:val="tr-TR"/>
        </w:rPr>
        <w:t>yasal</w:t>
      </w:r>
      <w:r w:rsidRPr="00716E68">
        <w:rPr>
          <w:rStyle w:val="normaltextrun"/>
          <w:rFonts w:asciiTheme="minorBidi" w:hAnsiTheme="minorBidi"/>
          <w:i/>
          <w:iCs/>
          <w:shd w:val="clear" w:color="auto" w:fill="FFFFFF"/>
          <w:lang w:val="tr-TR"/>
        </w:rPr>
        <w:t xml:space="preserve"> yetkileri </w:t>
      </w:r>
      <w:r w:rsidR="00427B94" w:rsidRPr="00716E68">
        <w:rPr>
          <w:rStyle w:val="normaltextrun"/>
          <w:rFonts w:asciiTheme="minorBidi" w:hAnsiTheme="minorBidi"/>
          <w:i/>
          <w:iCs/>
          <w:shd w:val="clear" w:color="auto" w:fill="FFFFFF"/>
          <w:lang w:val="tr-TR"/>
        </w:rPr>
        <w:t>hem de</w:t>
      </w:r>
      <w:r w:rsidRPr="00716E68">
        <w:rPr>
          <w:rStyle w:val="normaltextrun"/>
          <w:rFonts w:asciiTheme="minorBidi" w:hAnsiTheme="minorBidi"/>
          <w:i/>
          <w:iCs/>
          <w:shd w:val="clear" w:color="auto" w:fill="FFFFFF"/>
          <w:lang w:val="tr-TR"/>
        </w:rPr>
        <w:t xml:space="preserve"> uluslararası </w:t>
      </w:r>
      <w:r w:rsidR="00427B94" w:rsidRPr="00716E68">
        <w:rPr>
          <w:rStyle w:val="normaltextrun"/>
          <w:rFonts w:asciiTheme="minorBidi" w:hAnsiTheme="minorBidi"/>
          <w:i/>
          <w:iCs/>
          <w:shd w:val="clear" w:color="auto" w:fill="FFFFFF"/>
          <w:lang w:val="tr-TR"/>
        </w:rPr>
        <w:t>düzeyde g</w:t>
      </w:r>
      <w:r w:rsidR="001D4EDE" w:rsidRPr="00716E68">
        <w:rPr>
          <w:rStyle w:val="normaltextrun"/>
          <w:rFonts w:asciiTheme="minorBidi" w:hAnsiTheme="minorBidi"/>
          <w:i/>
          <w:iCs/>
          <w:shd w:val="clear" w:color="auto" w:fill="FFFFFF"/>
          <w:lang w:val="tr-TR"/>
        </w:rPr>
        <w:t>ü</w:t>
      </w:r>
      <w:r w:rsidR="00427B94" w:rsidRPr="00716E68">
        <w:rPr>
          <w:rStyle w:val="normaltextrun"/>
          <w:rFonts w:asciiTheme="minorBidi" w:hAnsiTheme="minorBidi"/>
          <w:i/>
          <w:iCs/>
          <w:shd w:val="clear" w:color="auto" w:fill="FFFFFF"/>
          <w:lang w:val="tr-TR"/>
        </w:rPr>
        <w:t xml:space="preserve">vence </w:t>
      </w:r>
      <w:r w:rsidRPr="00716E68">
        <w:rPr>
          <w:rStyle w:val="normaltextrun"/>
          <w:rFonts w:asciiTheme="minorBidi" w:hAnsiTheme="minorBidi"/>
          <w:i/>
          <w:iCs/>
          <w:shd w:val="clear" w:color="auto" w:fill="FFFFFF"/>
          <w:lang w:val="tr-TR"/>
        </w:rPr>
        <w:t>altın</w:t>
      </w:r>
      <w:r w:rsidR="001D4EDE" w:rsidRPr="00716E68">
        <w:rPr>
          <w:rStyle w:val="normaltextrun"/>
          <w:rFonts w:asciiTheme="minorBidi" w:hAnsiTheme="minorBidi"/>
          <w:i/>
          <w:iCs/>
          <w:shd w:val="clear" w:color="auto" w:fill="FFFFFF"/>
          <w:lang w:val="tr-TR"/>
        </w:rPr>
        <w:t xml:space="preserve">a </w:t>
      </w:r>
      <w:r w:rsidR="00C17219" w:rsidRPr="00716E68">
        <w:rPr>
          <w:rStyle w:val="normaltextrun"/>
          <w:rFonts w:asciiTheme="minorBidi" w:hAnsiTheme="minorBidi"/>
          <w:i/>
          <w:iCs/>
          <w:shd w:val="clear" w:color="auto" w:fill="FFFFFF"/>
          <w:lang w:val="tr-TR"/>
        </w:rPr>
        <w:t xml:space="preserve">alınmış </w:t>
      </w:r>
      <w:r w:rsidR="001D4EDE" w:rsidRPr="00716E68">
        <w:rPr>
          <w:rStyle w:val="normaltextrun"/>
          <w:rFonts w:asciiTheme="minorBidi" w:hAnsiTheme="minorBidi"/>
          <w:i/>
          <w:iCs/>
          <w:shd w:val="clear" w:color="auto" w:fill="FFFFFF"/>
          <w:lang w:val="tr-TR"/>
        </w:rPr>
        <w:t>olan</w:t>
      </w:r>
      <w:r w:rsidRPr="00716E68">
        <w:rPr>
          <w:rStyle w:val="normaltextrun"/>
          <w:rFonts w:asciiTheme="minorBidi" w:hAnsiTheme="minorBidi"/>
          <w:i/>
          <w:iCs/>
          <w:shd w:val="clear" w:color="auto" w:fill="FFFFFF"/>
          <w:lang w:val="tr-TR"/>
        </w:rPr>
        <w:t xml:space="preserve"> rolü kapsamında</w:t>
      </w:r>
      <w:r w:rsidR="00427B94" w:rsidRPr="00716E68">
        <w:rPr>
          <w:rStyle w:val="normaltextrun"/>
          <w:rFonts w:asciiTheme="minorBidi" w:hAnsiTheme="minorBidi"/>
          <w:i/>
          <w:iCs/>
          <w:shd w:val="clear" w:color="auto" w:fill="FFFFFF"/>
          <w:lang w:val="tr-TR"/>
        </w:rPr>
        <w:t xml:space="preserve"> kalmaktadır</w:t>
      </w:r>
      <w:r w:rsidR="00C17219" w:rsidRPr="00DB029F">
        <w:rPr>
          <w:rStyle w:val="normaltextrun"/>
          <w:rFonts w:asciiTheme="minorBidi" w:hAnsiTheme="minorBidi"/>
          <w:shd w:val="clear" w:color="auto" w:fill="FFFFFF"/>
          <w:lang w:val="tr-TR"/>
        </w:rPr>
        <w:t>” d</w:t>
      </w:r>
      <w:r w:rsidR="00CF1D20" w:rsidRPr="00DB029F">
        <w:rPr>
          <w:rStyle w:val="normaltextrun"/>
          <w:rFonts w:asciiTheme="minorBidi" w:hAnsiTheme="minorBidi"/>
          <w:shd w:val="clear" w:color="auto" w:fill="FFFFFF"/>
          <w:lang w:val="tr-TR"/>
        </w:rPr>
        <w:t>iyen</w:t>
      </w:r>
      <w:r w:rsidR="00C17219" w:rsidRPr="00DB029F">
        <w:rPr>
          <w:rStyle w:val="normaltextrun"/>
          <w:rFonts w:asciiTheme="minorBidi" w:hAnsiTheme="minorBidi"/>
          <w:shd w:val="clear" w:color="auto" w:fill="FFFFFF"/>
          <w:lang w:val="tr-TR"/>
        </w:rPr>
        <w:t xml:space="preserve"> </w:t>
      </w:r>
      <w:r w:rsidR="00C17219" w:rsidRPr="00716E68">
        <w:rPr>
          <w:rStyle w:val="normaltextrun"/>
          <w:rFonts w:asciiTheme="minorBidi" w:hAnsiTheme="minorBidi"/>
          <w:b/>
          <w:bCs/>
          <w:shd w:val="clear" w:color="auto" w:fill="FFFFFF"/>
          <w:lang w:val="tr-TR"/>
        </w:rPr>
        <w:t>Uluslararası Barolar Birliği İnsan Hakları Enstitüsü Direktörü Baroness Helena Kennedy</w:t>
      </w:r>
      <w:r w:rsidR="00CF1D20" w:rsidRPr="00DB029F">
        <w:rPr>
          <w:rStyle w:val="normaltextrun"/>
          <w:rFonts w:asciiTheme="minorBidi" w:hAnsiTheme="minorBidi"/>
          <w:shd w:val="clear" w:color="auto" w:fill="FFFFFF"/>
          <w:lang w:val="tr-TR"/>
        </w:rPr>
        <w:t>, şunları kaydetti:</w:t>
      </w:r>
      <w:r w:rsidR="00C17219" w:rsidRPr="00DB029F">
        <w:rPr>
          <w:rStyle w:val="normaltextrun"/>
          <w:rFonts w:asciiTheme="minorBidi" w:hAnsiTheme="minorBidi"/>
          <w:shd w:val="clear" w:color="auto" w:fill="FFFFFF"/>
          <w:lang w:val="tr-TR"/>
        </w:rPr>
        <w:t xml:space="preserve"> “</w:t>
      </w:r>
      <w:r w:rsidRPr="00716E68">
        <w:rPr>
          <w:rStyle w:val="normaltextrun"/>
          <w:rFonts w:asciiTheme="minorBidi" w:hAnsiTheme="minorBidi"/>
          <w:i/>
          <w:iCs/>
          <w:shd w:val="clear" w:color="auto" w:fill="FFFFFF"/>
          <w:lang w:val="tr-TR"/>
        </w:rPr>
        <w:t>Böyle bir açıklama</w:t>
      </w:r>
      <w:r w:rsidR="005A4C4C" w:rsidRPr="00716E68">
        <w:rPr>
          <w:rStyle w:val="normaltextrun"/>
          <w:rFonts w:asciiTheme="minorBidi" w:hAnsiTheme="minorBidi"/>
          <w:i/>
          <w:iCs/>
          <w:shd w:val="clear" w:color="auto" w:fill="FFFFFF"/>
          <w:lang w:val="tr-TR"/>
        </w:rPr>
        <w:t>nın</w:t>
      </w:r>
      <w:r w:rsidRPr="00716E68">
        <w:rPr>
          <w:rStyle w:val="normaltextrun"/>
          <w:rFonts w:asciiTheme="minorBidi" w:hAnsiTheme="minorBidi"/>
          <w:i/>
          <w:iCs/>
          <w:shd w:val="clear" w:color="auto" w:fill="FFFFFF"/>
          <w:lang w:val="tr-TR"/>
        </w:rPr>
        <w:t xml:space="preserve"> suç say</w:t>
      </w:r>
      <w:r w:rsidR="005A4C4C" w:rsidRPr="00716E68">
        <w:rPr>
          <w:rStyle w:val="normaltextrun"/>
          <w:rFonts w:asciiTheme="minorBidi" w:hAnsiTheme="minorBidi"/>
          <w:i/>
          <w:iCs/>
          <w:shd w:val="clear" w:color="auto" w:fill="FFFFFF"/>
          <w:lang w:val="tr-TR"/>
        </w:rPr>
        <w:t>ılması</w:t>
      </w:r>
      <w:r w:rsidRPr="00716E68">
        <w:rPr>
          <w:rStyle w:val="normaltextrun"/>
          <w:rFonts w:asciiTheme="minorBidi" w:hAnsiTheme="minorBidi"/>
          <w:i/>
          <w:iCs/>
          <w:shd w:val="clear" w:color="auto" w:fill="FFFFFF"/>
          <w:lang w:val="tr-TR"/>
        </w:rPr>
        <w:t>, hukuk</w:t>
      </w:r>
      <w:r w:rsidR="00194BF4" w:rsidRPr="00716E68">
        <w:rPr>
          <w:rStyle w:val="normaltextrun"/>
          <w:rFonts w:asciiTheme="minorBidi" w:hAnsiTheme="minorBidi"/>
          <w:i/>
          <w:iCs/>
          <w:shd w:val="clear" w:color="auto" w:fill="FFFFFF"/>
          <w:lang w:val="tr-TR"/>
        </w:rPr>
        <w:t>en</w:t>
      </w:r>
      <w:r w:rsidRPr="00716E68">
        <w:rPr>
          <w:rStyle w:val="normaltextrun"/>
          <w:rFonts w:asciiTheme="minorBidi" w:hAnsiTheme="minorBidi"/>
          <w:i/>
          <w:iCs/>
          <w:shd w:val="clear" w:color="auto" w:fill="FFFFFF"/>
          <w:lang w:val="tr-TR"/>
        </w:rPr>
        <w:t xml:space="preserve"> savunulamaz </w:t>
      </w:r>
      <w:r w:rsidR="000C7FA5" w:rsidRPr="00716E68">
        <w:rPr>
          <w:rStyle w:val="normaltextrun"/>
          <w:rFonts w:asciiTheme="minorBidi" w:hAnsiTheme="minorBidi"/>
          <w:i/>
          <w:iCs/>
          <w:shd w:val="clear" w:color="auto" w:fill="FFFFFF"/>
          <w:lang w:val="tr-TR"/>
        </w:rPr>
        <w:t>ve</w:t>
      </w:r>
      <w:r w:rsidRPr="00716E68">
        <w:rPr>
          <w:rStyle w:val="normaltextrun"/>
          <w:rFonts w:asciiTheme="minorBidi" w:hAnsiTheme="minorBidi"/>
          <w:i/>
          <w:iCs/>
          <w:shd w:val="clear" w:color="auto" w:fill="FFFFFF"/>
          <w:lang w:val="tr-TR"/>
        </w:rPr>
        <w:t xml:space="preserve"> siyasi açıdan </w:t>
      </w:r>
      <w:r w:rsidR="00264AE0" w:rsidRPr="00716E68">
        <w:rPr>
          <w:rStyle w:val="normaltextrun"/>
          <w:rFonts w:asciiTheme="minorBidi" w:hAnsiTheme="minorBidi"/>
          <w:i/>
          <w:iCs/>
          <w:shd w:val="clear" w:color="auto" w:fill="FFFFFF"/>
          <w:lang w:val="tr-TR"/>
        </w:rPr>
        <w:t xml:space="preserve">da </w:t>
      </w:r>
      <w:r w:rsidR="00194BF4" w:rsidRPr="00716E68">
        <w:rPr>
          <w:rStyle w:val="normaltextrun"/>
          <w:rFonts w:asciiTheme="minorBidi" w:hAnsiTheme="minorBidi"/>
          <w:i/>
          <w:iCs/>
          <w:shd w:val="clear" w:color="auto" w:fill="FFFFFF"/>
          <w:lang w:val="tr-TR"/>
        </w:rPr>
        <w:t>son derece kaygı</w:t>
      </w:r>
      <w:r w:rsidRPr="00716E68">
        <w:rPr>
          <w:rStyle w:val="normaltextrun"/>
          <w:rFonts w:asciiTheme="minorBidi" w:hAnsiTheme="minorBidi"/>
          <w:i/>
          <w:iCs/>
          <w:shd w:val="clear" w:color="auto" w:fill="FFFFFF"/>
          <w:lang w:val="tr-TR"/>
        </w:rPr>
        <w:t xml:space="preserve"> vericidir</w:t>
      </w:r>
      <w:r w:rsidR="00194BF4" w:rsidRPr="00716E68">
        <w:rPr>
          <w:rStyle w:val="normaltextrun"/>
          <w:rFonts w:asciiTheme="minorBidi" w:hAnsiTheme="minorBidi"/>
          <w:i/>
          <w:iCs/>
          <w:shd w:val="clear" w:color="auto" w:fill="FFFFFF"/>
          <w:lang w:val="tr-TR"/>
        </w:rPr>
        <w:t>.</w:t>
      </w:r>
      <w:r w:rsidRPr="00DB029F">
        <w:rPr>
          <w:rStyle w:val="normaltextrun"/>
          <w:rFonts w:asciiTheme="minorBidi" w:hAnsiTheme="minorBidi"/>
          <w:shd w:val="clear" w:color="auto" w:fill="FFFFFF"/>
          <w:lang w:val="tr-TR"/>
        </w:rPr>
        <w:t>”</w:t>
      </w:r>
      <w:r w:rsidRPr="00DB029F">
        <w:rPr>
          <w:rStyle w:val="eop"/>
          <w:rFonts w:asciiTheme="minorBidi" w:hAnsiTheme="minorBidi"/>
          <w:shd w:val="clear" w:color="auto" w:fill="FFFFFF"/>
          <w:lang w:val="tr-TR"/>
        </w:rPr>
        <w:t> </w:t>
      </w:r>
    </w:p>
    <w:p w14:paraId="1982314A" w14:textId="77777777" w:rsidR="00716E68" w:rsidRPr="00DB029F" w:rsidRDefault="00716E68" w:rsidP="00DB029F">
      <w:pPr>
        <w:spacing w:after="0"/>
        <w:jc w:val="both"/>
        <w:rPr>
          <w:rFonts w:asciiTheme="minorBidi" w:hAnsiTheme="minorBidi"/>
          <w:lang w:val="tr-TR"/>
        </w:rPr>
      </w:pPr>
    </w:p>
    <w:p w14:paraId="62D93326" w14:textId="5D2277C0" w:rsidR="00423BDD" w:rsidRPr="00DB029F" w:rsidRDefault="00423BDD" w:rsidP="00DB029F">
      <w:pPr>
        <w:pStyle w:val="paragraph"/>
        <w:spacing w:before="0" w:beforeAutospacing="0" w:after="0" w:afterAutospacing="0"/>
        <w:jc w:val="both"/>
        <w:textAlignment w:val="baseline"/>
        <w:rPr>
          <w:rFonts w:asciiTheme="minorBidi" w:hAnsiTheme="minorBidi" w:cstheme="minorBidi"/>
        </w:rPr>
      </w:pPr>
      <w:r w:rsidRPr="00DB029F">
        <w:rPr>
          <w:rStyle w:val="normaltextrun"/>
          <w:rFonts w:asciiTheme="minorBidi" w:eastAsiaTheme="majorEastAsia" w:hAnsiTheme="minorBidi" w:cstheme="minorBidi"/>
        </w:rPr>
        <w:t xml:space="preserve">İmzacı </w:t>
      </w:r>
      <w:r w:rsidR="00264AE0" w:rsidRPr="00DB029F">
        <w:rPr>
          <w:rStyle w:val="normaltextrun"/>
          <w:rFonts w:asciiTheme="minorBidi" w:eastAsiaTheme="majorEastAsia" w:hAnsiTheme="minorBidi" w:cstheme="minorBidi"/>
        </w:rPr>
        <w:t>örgütler</w:t>
      </w:r>
      <w:r w:rsidRPr="00DB029F">
        <w:rPr>
          <w:rStyle w:val="normaltextrun"/>
          <w:rFonts w:asciiTheme="minorBidi" w:eastAsiaTheme="majorEastAsia" w:hAnsiTheme="minorBidi" w:cstheme="minorBidi"/>
        </w:rPr>
        <w:t>, bu davanın münferit olmadığını</w:t>
      </w:r>
      <w:r w:rsidR="00CD0561" w:rsidRPr="00DB029F">
        <w:rPr>
          <w:rStyle w:val="normaltextrun"/>
          <w:rFonts w:asciiTheme="minorBidi" w:eastAsiaTheme="majorEastAsia" w:hAnsiTheme="minorBidi" w:cstheme="minorBidi"/>
        </w:rPr>
        <w:t>,</w:t>
      </w:r>
      <w:r w:rsidRPr="00DB029F">
        <w:rPr>
          <w:rStyle w:val="normaltextrun"/>
          <w:rFonts w:asciiTheme="minorBidi" w:eastAsiaTheme="majorEastAsia" w:hAnsiTheme="minorBidi" w:cstheme="minorBidi"/>
        </w:rPr>
        <w:t xml:space="preserve"> Türkiye'de baroların artan müdahalelerle karşı karşıya kaldığı, avukatların </w:t>
      </w:r>
      <w:r w:rsidR="00CD0561" w:rsidRPr="00DB029F">
        <w:rPr>
          <w:rStyle w:val="normaltextrun"/>
          <w:rFonts w:asciiTheme="minorBidi" w:eastAsiaTheme="majorEastAsia" w:hAnsiTheme="minorBidi" w:cstheme="minorBidi"/>
        </w:rPr>
        <w:t xml:space="preserve">mesleki </w:t>
      </w:r>
      <w:r w:rsidRPr="00DB029F">
        <w:rPr>
          <w:rStyle w:val="normaltextrun"/>
          <w:rFonts w:asciiTheme="minorBidi" w:eastAsiaTheme="majorEastAsia" w:hAnsiTheme="minorBidi" w:cstheme="minorBidi"/>
        </w:rPr>
        <w:t xml:space="preserve">faaliyetleri nedeniyle giderek daha fazla </w:t>
      </w:r>
      <w:r w:rsidR="004B5D22" w:rsidRPr="00DB029F">
        <w:rPr>
          <w:rStyle w:val="normaltextrun"/>
          <w:rFonts w:asciiTheme="minorBidi" w:eastAsiaTheme="majorEastAsia" w:hAnsiTheme="minorBidi" w:cstheme="minorBidi"/>
        </w:rPr>
        <w:t xml:space="preserve">yargılandığı ve </w:t>
      </w:r>
      <w:r w:rsidRPr="00DB029F">
        <w:rPr>
          <w:rStyle w:val="normaltextrun"/>
          <w:rFonts w:asciiTheme="minorBidi" w:eastAsiaTheme="majorEastAsia" w:hAnsiTheme="minorBidi" w:cstheme="minorBidi"/>
        </w:rPr>
        <w:t xml:space="preserve">muhalif kurumların </w:t>
      </w:r>
      <w:r w:rsidR="0027558B" w:rsidRPr="00DB029F">
        <w:rPr>
          <w:rStyle w:val="normaltextrun"/>
          <w:rFonts w:asciiTheme="minorBidi" w:eastAsiaTheme="majorEastAsia" w:hAnsiTheme="minorBidi" w:cstheme="minorBidi"/>
        </w:rPr>
        <w:t>sistematik baskılara</w:t>
      </w:r>
      <w:r w:rsidRPr="00DB029F">
        <w:rPr>
          <w:rStyle w:val="normaltextrun"/>
          <w:rFonts w:asciiTheme="minorBidi" w:eastAsiaTheme="majorEastAsia" w:hAnsiTheme="minorBidi" w:cstheme="minorBidi"/>
        </w:rPr>
        <w:t xml:space="preserve"> maruz kaldığı daha geniş bir </w:t>
      </w:r>
      <w:r w:rsidR="00E107A0" w:rsidRPr="00DB029F">
        <w:rPr>
          <w:rStyle w:val="normaltextrun"/>
          <w:rFonts w:asciiTheme="minorBidi" w:eastAsiaTheme="majorEastAsia" w:hAnsiTheme="minorBidi" w:cstheme="minorBidi"/>
        </w:rPr>
        <w:t xml:space="preserve">örüntünün </w:t>
      </w:r>
      <w:r w:rsidRPr="00DB029F">
        <w:rPr>
          <w:rStyle w:val="normaltextrun"/>
          <w:rFonts w:asciiTheme="minorBidi" w:eastAsiaTheme="majorEastAsia" w:hAnsiTheme="minorBidi" w:cstheme="minorBidi"/>
        </w:rPr>
        <w:t>simgesi olduğunu vurgula</w:t>
      </w:r>
      <w:r w:rsidR="00BC450F" w:rsidRPr="00DB029F">
        <w:rPr>
          <w:rStyle w:val="normaltextrun"/>
          <w:rFonts w:asciiTheme="minorBidi" w:eastAsiaTheme="majorEastAsia" w:hAnsiTheme="minorBidi" w:cstheme="minorBidi"/>
        </w:rPr>
        <w:t>dı</w:t>
      </w:r>
      <w:r w:rsidRPr="00DB029F">
        <w:rPr>
          <w:rStyle w:val="normaltextrun"/>
          <w:rFonts w:asciiTheme="minorBidi" w:eastAsiaTheme="majorEastAsia" w:hAnsiTheme="minorBidi" w:cstheme="minorBidi"/>
        </w:rPr>
        <w:t xml:space="preserve">. </w:t>
      </w:r>
      <w:r w:rsidRPr="00D9052C">
        <w:rPr>
          <w:rStyle w:val="normaltextrun"/>
          <w:rFonts w:asciiTheme="minorBidi" w:eastAsiaTheme="majorEastAsia" w:hAnsiTheme="minorBidi" w:cstheme="minorBidi"/>
          <w:b/>
          <w:bCs/>
        </w:rPr>
        <w:t>Uluslararası Af Örgütü Avrupa Bölgesel Direktör Yardımcısı Dinushika Dissanayake</w:t>
      </w:r>
      <w:r w:rsidRPr="00DB029F">
        <w:rPr>
          <w:rStyle w:val="normaltextrun"/>
          <w:rFonts w:asciiTheme="minorBidi" w:eastAsiaTheme="majorEastAsia" w:hAnsiTheme="minorBidi" w:cstheme="minorBidi"/>
        </w:rPr>
        <w:t xml:space="preserve">, </w:t>
      </w:r>
      <w:r w:rsidR="00EB4FF5" w:rsidRPr="00DB029F">
        <w:rPr>
          <w:rStyle w:val="normaltextrun"/>
          <w:rFonts w:asciiTheme="minorBidi" w:eastAsiaTheme="majorEastAsia" w:hAnsiTheme="minorBidi" w:cstheme="minorBidi"/>
        </w:rPr>
        <w:t xml:space="preserve">konuya dair </w:t>
      </w:r>
      <w:r w:rsidRPr="00DB029F">
        <w:rPr>
          <w:rStyle w:val="normaltextrun"/>
          <w:rFonts w:asciiTheme="minorBidi" w:eastAsiaTheme="majorEastAsia" w:hAnsiTheme="minorBidi" w:cstheme="minorBidi"/>
        </w:rPr>
        <w:t xml:space="preserve">şu uyarıda bulundu: </w:t>
      </w:r>
      <w:r w:rsidRPr="00DB029F">
        <w:rPr>
          <w:rStyle w:val="eop"/>
          <w:rFonts w:asciiTheme="minorBidi" w:eastAsiaTheme="majorEastAsia" w:hAnsiTheme="minorBidi" w:cstheme="minorBidi"/>
        </w:rPr>
        <w:t> </w:t>
      </w:r>
    </w:p>
    <w:p w14:paraId="0F645080" w14:textId="5BDD17A7" w:rsidR="00423BDD" w:rsidRPr="00DB029F" w:rsidRDefault="00423BDD" w:rsidP="00DB029F">
      <w:pPr>
        <w:pStyle w:val="paragraph"/>
        <w:spacing w:before="0" w:beforeAutospacing="0" w:after="0" w:afterAutospacing="0"/>
        <w:jc w:val="both"/>
        <w:textAlignment w:val="baseline"/>
        <w:rPr>
          <w:rFonts w:asciiTheme="minorBidi" w:hAnsiTheme="minorBidi" w:cstheme="minorBidi"/>
        </w:rPr>
      </w:pPr>
      <w:r w:rsidRPr="00DB029F">
        <w:rPr>
          <w:rStyle w:val="normaltextrun"/>
          <w:rFonts w:asciiTheme="minorBidi" w:eastAsiaTheme="majorEastAsia" w:hAnsiTheme="minorBidi" w:cstheme="minorBidi"/>
        </w:rPr>
        <w:t>“</w:t>
      </w:r>
      <w:r w:rsidRPr="00D9052C">
        <w:rPr>
          <w:rStyle w:val="normaltextrun"/>
          <w:rFonts w:asciiTheme="minorBidi" w:eastAsiaTheme="majorEastAsia" w:hAnsiTheme="minorBidi" w:cstheme="minorBidi"/>
          <w:i/>
          <w:iCs/>
        </w:rPr>
        <w:t xml:space="preserve">Bu davada yaşananlar, </w:t>
      </w:r>
      <w:r w:rsidR="00BD5ADD" w:rsidRPr="00D9052C">
        <w:rPr>
          <w:rStyle w:val="normaltextrun"/>
          <w:rFonts w:asciiTheme="minorBidi" w:eastAsiaTheme="majorEastAsia" w:hAnsiTheme="minorBidi" w:cstheme="minorBidi"/>
          <w:i/>
          <w:iCs/>
        </w:rPr>
        <w:t xml:space="preserve">sadece yapısal </w:t>
      </w:r>
      <w:r w:rsidR="006C55B8" w:rsidRPr="00D9052C">
        <w:rPr>
          <w:rStyle w:val="normaltextrun"/>
          <w:rFonts w:asciiTheme="minorBidi" w:eastAsiaTheme="majorEastAsia" w:hAnsiTheme="minorBidi" w:cstheme="minorBidi"/>
          <w:i/>
          <w:iCs/>
        </w:rPr>
        <w:t>bir sorunun</w:t>
      </w:r>
      <w:r w:rsidRPr="00D9052C">
        <w:rPr>
          <w:rStyle w:val="normaltextrun"/>
          <w:rFonts w:asciiTheme="minorBidi" w:eastAsiaTheme="majorEastAsia" w:hAnsiTheme="minorBidi" w:cstheme="minorBidi"/>
          <w:i/>
          <w:iCs/>
        </w:rPr>
        <w:t xml:space="preserve"> yansıma</w:t>
      </w:r>
      <w:r w:rsidR="006C55B8" w:rsidRPr="00D9052C">
        <w:rPr>
          <w:rStyle w:val="normaltextrun"/>
          <w:rFonts w:asciiTheme="minorBidi" w:eastAsiaTheme="majorEastAsia" w:hAnsiTheme="minorBidi" w:cstheme="minorBidi"/>
          <w:i/>
          <w:iCs/>
        </w:rPr>
        <w:t>sı değil</w:t>
      </w:r>
      <w:r w:rsidRPr="00D9052C">
        <w:rPr>
          <w:rStyle w:val="normaltextrun"/>
          <w:rFonts w:asciiTheme="minorBidi" w:eastAsiaTheme="majorEastAsia" w:hAnsiTheme="minorBidi" w:cstheme="minorBidi"/>
          <w:i/>
          <w:iCs/>
        </w:rPr>
        <w:t xml:space="preserve">, </w:t>
      </w:r>
      <w:r w:rsidR="006C55B8" w:rsidRPr="00D9052C">
        <w:rPr>
          <w:rStyle w:val="normaltextrun"/>
          <w:rFonts w:asciiTheme="minorBidi" w:eastAsiaTheme="majorEastAsia" w:hAnsiTheme="minorBidi" w:cstheme="minorBidi"/>
          <w:i/>
          <w:iCs/>
        </w:rPr>
        <w:t>aynı zamanda son derece</w:t>
      </w:r>
      <w:r w:rsidR="00A84821" w:rsidRPr="00D9052C">
        <w:rPr>
          <w:rStyle w:val="normaltextrun"/>
          <w:rFonts w:asciiTheme="minorBidi" w:eastAsiaTheme="majorEastAsia" w:hAnsiTheme="minorBidi" w:cstheme="minorBidi"/>
          <w:i/>
          <w:iCs/>
        </w:rPr>
        <w:t xml:space="preserve"> </w:t>
      </w:r>
      <w:r w:rsidRPr="00D9052C">
        <w:rPr>
          <w:rStyle w:val="normaltextrun"/>
          <w:rFonts w:asciiTheme="minorBidi" w:eastAsiaTheme="majorEastAsia" w:hAnsiTheme="minorBidi" w:cstheme="minorBidi"/>
          <w:i/>
          <w:iCs/>
        </w:rPr>
        <w:t xml:space="preserve">tehlikeli bir emsal teşkil etmektedir: </w:t>
      </w:r>
      <w:r w:rsidR="00A84821" w:rsidRPr="00D9052C">
        <w:rPr>
          <w:rStyle w:val="normaltextrun"/>
          <w:rFonts w:asciiTheme="minorBidi" w:eastAsiaTheme="majorEastAsia" w:hAnsiTheme="minorBidi" w:cstheme="minorBidi"/>
          <w:i/>
          <w:iCs/>
        </w:rPr>
        <w:t xml:space="preserve">Ceza hukuku yalnızca görevlerini </w:t>
      </w:r>
      <w:r w:rsidR="00097330" w:rsidRPr="00D9052C">
        <w:rPr>
          <w:rStyle w:val="normaltextrun"/>
          <w:rFonts w:asciiTheme="minorBidi" w:eastAsiaTheme="majorEastAsia" w:hAnsiTheme="minorBidi" w:cstheme="minorBidi"/>
          <w:i/>
          <w:iCs/>
        </w:rPr>
        <w:t xml:space="preserve">yerine getiren </w:t>
      </w:r>
      <w:r w:rsidR="00A84821" w:rsidRPr="00D9052C">
        <w:rPr>
          <w:rStyle w:val="normaltextrun"/>
          <w:rFonts w:asciiTheme="minorBidi" w:eastAsiaTheme="majorEastAsia" w:hAnsiTheme="minorBidi" w:cstheme="minorBidi"/>
          <w:i/>
          <w:iCs/>
        </w:rPr>
        <w:t>a</w:t>
      </w:r>
      <w:r w:rsidRPr="00D9052C">
        <w:rPr>
          <w:rStyle w:val="normaltextrun"/>
          <w:rFonts w:asciiTheme="minorBidi" w:eastAsiaTheme="majorEastAsia" w:hAnsiTheme="minorBidi" w:cstheme="minorBidi"/>
          <w:i/>
          <w:iCs/>
        </w:rPr>
        <w:t xml:space="preserve">vukatları, </w:t>
      </w:r>
      <w:r w:rsidR="00097330" w:rsidRPr="00D9052C">
        <w:rPr>
          <w:rStyle w:val="normaltextrun"/>
          <w:rFonts w:asciiTheme="minorBidi" w:eastAsiaTheme="majorEastAsia" w:hAnsiTheme="minorBidi" w:cstheme="minorBidi"/>
          <w:i/>
          <w:iCs/>
        </w:rPr>
        <w:t xml:space="preserve">onların </w:t>
      </w:r>
      <w:r w:rsidRPr="00D9052C">
        <w:rPr>
          <w:rStyle w:val="normaltextrun"/>
          <w:rFonts w:asciiTheme="minorBidi" w:eastAsiaTheme="majorEastAsia" w:hAnsiTheme="minorBidi" w:cstheme="minorBidi"/>
          <w:i/>
          <w:iCs/>
        </w:rPr>
        <w:t xml:space="preserve">meslek </w:t>
      </w:r>
      <w:r w:rsidR="00FD6C78" w:rsidRPr="00D9052C">
        <w:rPr>
          <w:rStyle w:val="normaltextrun"/>
          <w:rFonts w:asciiTheme="minorBidi" w:eastAsiaTheme="majorEastAsia" w:hAnsiTheme="minorBidi" w:cstheme="minorBidi"/>
          <w:i/>
          <w:iCs/>
        </w:rPr>
        <w:t>örgütlerini</w:t>
      </w:r>
      <w:r w:rsidRPr="00D9052C">
        <w:rPr>
          <w:rStyle w:val="normaltextrun"/>
          <w:rFonts w:asciiTheme="minorBidi" w:eastAsiaTheme="majorEastAsia" w:hAnsiTheme="minorBidi" w:cstheme="minorBidi"/>
          <w:i/>
          <w:iCs/>
        </w:rPr>
        <w:t xml:space="preserve"> ve insan hakları savunucularını hedef al</w:t>
      </w:r>
      <w:r w:rsidR="00892BB5" w:rsidRPr="00D9052C">
        <w:rPr>
          <w:rStyle w:val="normaltextrun"/>
          <w:rFonts w:asciiTheme="minorBidi" w:eastAsiaTheme="majorEastAsia" w:hAnsiTheme="minorBidi" w:cstheme="minorBidi"/>
          <w:i/>
          <w:iCs/>
        </w:rPr>
        <w:t>mak amacıyla</w:t>
      </w:r>
      <w:r w:rsidRPr="00D9052C">
        <w:rPr>
          <w:rStyle w:val="normaltextrun"/>
          <w:rFonts w:asciiTheme="minorBidi" w:eastAsiaTheme="majorEastAsia" w:hAnsiTheme="minorBidi" w:cstheme="minorBidi"/>
          <w:i/>
          <w:iCs/>
        </w:rPr>
        <w:t xml:space="preserve"> kötüye kullanılmaktadır.</w:t>
      </w:r>
      <w:r w:rsidR="00892BB5" w:rsidRPr="00D9052C">
        <w:rPr>
          <w:rStyle w:val="normaltextrun"/>
          <w:rFonts w:asciiTheme="minorBidi" w:eastAsiaTheme="majorEastAsia" w:hAnsiTheme="minorBidi" w:cstheme="minorBidi"/>
          <w:i/>
          <w:iCs/>
        </w:rPr>
        <w:t xml:space="preserve"> </w:t>
      </w:r>
      <w:r w:rsidRPr="00D9052C">
        <w:rPr>
          <w:rStyle w:val="normaltextrun"/>
          <w:rFonts w:asciiTheme="minorBidi" w:eastAsiaTheme="majorEastAsia" w:hAnsiTheme="minorBidi" w:cstheme="minorBidi"/>
          <w:i/>
          <w:iCs/>
        </w:rPr>
        <w:t xml:space="preserve">Türkiye'nin aşırı geniş </w:t>
      </w:r>
      <w:r w:rsidR="00892BB5" w:rsidRPr="00D9052C">
        <w:rPr>
          <w:rStyle w:val="normaltextrun"/>
          <w:rFonts w:asciiTheme="minorBidi" w:eastAsiaTheme="majorEastAsia" w:hAnsiTheme="minorBidi" w:cstheme="minorBidi"/>
          <w:i/>
          <w:iCs/>
        </w:rPr>
        <w:t xml:space="preserve">düzenlenmiş </w:t>
      </w:r>
      <w:r w:rsidRPr="00D9052C">
        <w:rPr>
          <w:rStyle w:val="normaltextrun"/>
          <w:rFonts w:asciiTheme="minorBidi" w:eastAsiaTheme="majorEastAsia" w:hAnsiTheme="minorBidi" w:cstheme="minorBidi"/>
          <w:i/>
          <w:iCs/>
        </w:rPr>
        <w:t>terörle mücadele yasaları istismara açık</w:t>
      </w:r>
      <w:r w:rsidR="00FD6C78" w:rsidRPr="00D9052C">
        <w:rPr>
          <w:rStyle w:val="normaltextrun"/>
          <w:rFonts w:asciiTheme="minorBidi" w:eastAsiaTheme="majorEastAsia" w:hAnsiTheme="minorBidi" w:cstheme="minorBidi"/>
          <w:i/>
          <w:iCs/>
        </w:rPr>
        <w:t>tır</w:t>
      </w:r>
      <w:r w:rsidRPr="00D9052C">
        <w:rPr>
          <w:rStyle w:val="normaltextrun"/>
          <w:rFonts w:asciiTheme="minorBidi" w:eastAsiaTheme="majorEastAsia" w:hAnsiTheme="minorBidi" w:cstheme="minorBidi"/>
          <w:i/>
          <w:iCs/>
        </w:rPr>
        <w:t xml:space="preserve">. Bu tür </w:t>
      </w:r>
      <w:r w:rsidR="00DF344C" w:rsidRPr="00D9052C">
        <w:rPr>
          <w:rStyle w:val="normaltextrun"/>
          <w:rFonts w:asciiTheme="minorBidi" w:eastAsiaTheme="majorEastAsia" w:hAnsiTheme="minorBidi" w:cstheme="minorBidi"/>
          <w:i/>
          <w:iCs/>
        </w:rPr>
        <w:t>kovuşturmalar</w:t>
      </w:r>
      <w:r w:rsidRPr="00D9052C">
        <w:rPr>
          <w:rStyle w:val="normaltextrun"/>
          <w:rFonts w:asciiTheme="minorBidi" w:eastAsiaTheme="majorEastAsia" w:hAnsiTheme="minorBidi" w:cstheme="minorBidi"/>
          <w:i/>
          <w:iCs/>
        </w:rPr>
        <w:t>, yetkililer</w:t>
      </w:r>
      <w:r w:rsidR="00DF344C" w:rsidRPr="00D9052C">
        <w:rPr>
          <w:rStyle w:val="normaltextrun"/>
          <w:rFonts w:asciiTheme="minorBidi" w:eastAsiaTheme="majorEastAsia" w:hAnsiTheme="minorBidi" w:cstheme="minorBidi"/>
          <w:i/>
          <w:iCs/>
        </w:rPr>
        <w:t>in</w:t>
      </w:r>
      <w:r w:rsidRPr="00D9052C">
        <w:rPr>
          <w:rStyle w:val="normaltextrun"/>
          <w:rFonts w:asciiTheme="minorBidi" w:eastAsiaTheme="majorEastAsia" w:hAnsiTheme="minorBidi" w:cstheme="minorBidi"/>
          <w:i/>
          <w:iCs/>
        </w:rPr>
        <w:t xml:space="preserve"> insan hakları yükümlülüklerine uymalarını talep etmenin ağır bir bedeli olduğu</w:t>
      </w:r>
      <w:r w:rsidR="00A40C30" w:rsidRPr="00D9052C">
        <w:rPr>
          <w:rStyle w:val="normaltextrun"/>
          <w:rFonts w:asciiTheme="minorBidi" w:eastAsiaTheme="majorEastAsia" w:hAnsiTheme="minorBidi" w:cstheme="minorBidi"/>
          <w:i/>
          <w:iCs/>
        </w:rPr>
        <w:t>nu ve</w:t>
      </w:r>
      <w:r w:rsidRPr="00D9052C">
        <w:rPr>
          <w:rStyle w:val="normaltextrun"/>
          <w:rFonts w:asciiTheme="minorBidi" w:eastAsiaTheme="majorEastAsia" w:hAnsiTheme="minorBidi" w:cstheme="minorBidi"/>
          <w:i/>
          <w:iCs/>
        </w:rPr>
        <w:t xml:space="preserve"> </w:t>
      </w:r>
      <w:r w:rsidR="000E42A2" w:rsidRPr="00D9052C">
        <w:rPr>
          <w:rStyle w:val="normaltextrun"/>
          <w:rFonts w:asciiTheme="minorBidi" w:eastAsiaTheme="majorEastAsia" w:hAnsiTheme="minorBidi" w:cstheme="minorBidi"/>
          <w:i/>
          <w:iCs/>
        </w:rPr>
        <w:t xml:space="preserve">hem </w:t>
      </w:r>
      <w:r w:rsidRPr="00D9052C">
        <w:rPr>
          <w:rStyle w:val="normaltextrun"/>
          <w:rFonts w:asciiTheme="minorBidi" w:eastAsiaTheme="majorEastAsia" w:hAnsiTheme="minorBidi" w:cstheme="minorBidi"/>
          <w:i/>
          <w:iCs/>
        </w:rPr>
        <w:t>avukatların</w:t>
      </w:r>
      <w:r w:rsidR="000E42A2" w:rsidRPr="00D9052C">
        <w:rPr>
          <w:rStyle w:val="normaltextrun"/>
          <w:rFonts w:asciiTheme="minorBidi" w:eastAsiaTheme="majorEastAsia" w:hAnsiTheme="minorBidi" w:cstheme="minorBidi"/>
          <w:i/>
          <w:iCs/>
        </w:rPr>
        <w:t xml:space="preserve"> hem</w:t>
      </w:r>
      <w:r w:rsidRPr="00D9052C">
        <w:rPr>
          <w:rStyle w:val="normaltextrun"/>
          <w:rFonts w:asciiTheme="minorBidi" w:eastAsiaTheme="majorEastAsia" w:hAnsiTheme="minorBidi" w:cstheme="minorBidi"/>
          <w:i/>
          <w:iCs/>
        </w:rPr>
        <w:t xml:space="preserve"> temsilcilerinin </w:t>
      </w:r>
      <w:r w:rsidR="000E42A2" w:rsidRPr="00D9052C">
        <w:rPr>
          <w:rStyle w:val="normaltextrun"/>
          <w:rFonts w:asciiTheme="minorBidi" w:eastAsiaTheme="majorEastAsia" w:hAnsiTheme="minorBidi" w:cstheme="minorBidi"/>
          <w:i/>
          <w:iCs/>
        </w:rPr>
        <w:t>hem de</w:t>
      </w:r>
      <w:r w:rsidRPr="00D9052C">
        <w:rPr>
          <w:rStyle w:val="normaltextrun"/>
          <w:rFonts w:asciiTheme="minorBidi" w:eastAsiaTheme="majorEastAsia" w:hAnsiTheme="minorBidi" w:cstheme="minorBidi"/>
          <w:i/>
          <w:iCs/>
        </w:rPr>
        <w:t xml:space="preserve"> hepimizin ifade özgürlüğü hakkının keyfi olarak </w:t>
      </w:r>
      <w:r w:rsidR="000E42A2" w:rsidRPr="00D9052C">
        <w:rPr>
          <w:rStyle w:val="normaltextrun"/>
          <w:rFonts w:asciiTheme="minorBidi" w:eastAsiaTheme="majorEastAsia" w:hAnsiTheme="minorBidi" w:cstheme="minorBidi"/>
          <w:i/>
          <w:iCs/>
        </w:rPr>
        <w:t xml:space="preserve">sınırlandırılabileceğini </w:t>
      </w:r>
      <w:r w:rsidR="00736EC3" w:rsidRPr="00D9052C">
        <w:rPr>
          <w:rStyle w:val="normaltextrun"/>
          <w:rFonts w:asciiTheme="minorBidi" w:eastAsiaTheme="majorEastAsia" w:hAnsiTheme="minorBidi" w:cstheme="minorBidi"/>
          <w:i/>
          <w:iCs/>
        </w:rPr>
        <w:t>gösteren gözdağı niteliğinde</w:t>
      </w:r>
      <w:r w:rsidRPr="00D9052C">
        <w:rPr>
          <w:rStyle w:val="normaltextrun"/>
          <w:rFonts w:asciiTheme="minorBidi" w:eastAsiaTheme="majorEastAsia" w:hAnsiTheme="minorBidi" w:cstheme="minorBidi"/>
          <w:i/>
          <w:iCs/>
        </w:rPr>
        <w:t xml:space="preserve"> bir mesaj vermektedir.</w:t>
      </w:r>
      <w:r w:rsidR="00736EC3" w:rsidRPr="00D9052C">
        <w:rPr>
          <w:rStyle w:val="normaltextrun"/>
          <w:rFonts w:asciiTheme="minorBidi" w:eastAsiaTheme="majorEastAsia" w:hAnsiTheme="minorBidi" w:cstheme="minorBidi"/>
          <w:i/>
          <w:iCs/>
        </w:rPr>
        <w:t xml:space="preserve"> </w:t>
      </w:r>
      <w:r w:rsidRPr="00D9052C">
        <w:rPr>
          <w:rStyle w:val="normaltextrun"/>
          <w:rFonts w:asciiTheme="minorBidi" w:eastAsiaTheme="majorEastAsia" w:hAnsiTheme="minorBidi" w:cstheme="minorBidi"/>
          <w:i/>
          <w:iCs/>
        </w:rPr>
        <w:t>Bu</w:t>
      </w:r>
      <w:r w:rsidR="00736EC3" w:rsidRPr="00D9052C">
        <w:rPr>
          <w:rStyle w:val="normaltextrun"/>
          <w:rFonts w:asciiTheme="minorBidi" w:eastAsiaTheme="majorEastAsia" w:hAnsiTheme="minorBidi" w:cstheme="minorBidi"/>
          <w:i/>
          <w:iCs/>
        </w:rPr>
        <w:t xml:space="preserve"> tablo karşısında</w:t>
      </w:r>
      <w:r w:rsidR="00D55CA5" w:rsidRPr="00D9052C">
        <w:rPr>
          <w:rStyle w:val="normaltextrun"/>
          <w:rFonts w:asciiTheme="minorBidi" w:eastAsiaTheme="majorEastAsia" w:hAnsiTheme="minorBidi" w:cstheme="minorBidi"/>
          <w:i/>
          <w:iCs/>
        </w:rPr>
        <w:t xml:space="preserve"> adil olan tek</w:t>
      </w:r>
      <w:r w:rsidRPr="00D9052C">
        <w:rPr>
          <w:rStyle w:val="normaltextrun"/>
          <w:rFonts w:asciiTheme="minorBidi" w:eastAsiaTheme="majorEastAsia" w:hAnsiTheme="minorBidi" w:cstheme="minorBidi"/>
          <w:i/>
          <w:iCs/>
        </w:rPr>
        <w:t xml:space="preserve"> sonuç, yarınki duruşmada İstanbul Barosu</w:t>
      </w:r>
      <w:r w:rsidR="00D55CA5" w:rsidRPr="00D9052C">
        <w:rPr>
          <w:rStyle w:val="normaltextrun"/>
          <w:rFonts w:asciiTheme="minorBidi" w:eastAsiaTheme="majorEastAsia" w:hAnsiTheme="minorBidi" w:cstheme="minorBidi"/>
          <w:i/>
          <w:iCs/>
        </w:rPr>
        <w:t>’nun tüm</w:t>
      </w:r>
      <w:r w:rsidRPr="00D9052C">
        <w:rPr>
          <w:rStyle w:val="normaltextrun"/>
          <w:rFonts w:asciiTheme="minorBidi" w:eastAsiaTheme="majorEastAsia" w:hAnsiTheme="minorBidi" w:cstheme="minorBidi"/>
          <w:i/>
          <w:iCs/>
        </w:rPr>
        <w:t xml:space="preserve"> yöneticilerinin beraat etmesidir.</w:t>
      </w:r>
      <w:r w:rsidRPr="00DB029F">
        <w:rPr>
          <w:rStyle w:val="normaltextrun"/>
          <w:rFonts w:asciiTheme="minorBidi" w:eastAsiaTheme="majorEastAsia" w:hAnsiTheme="minorBidi" w:cstheme="minorBidi"/>
        </w:rPr>
        <w:t>”</w:t>
      </w:r>
      <w:r w:rsidRPr="00DB029F">
        <w:rPr>
          <w:rStyle w:val="eop"/>
          <w:rFonts w:asciiTheme="minorBidi" w:eastAsiaTheme="majorEastAsia" w:hAnsiTheme="minorBidi" w:cstheme="minorBidi"/>
        </w:rPr>
        <w:t> </w:t>
      </w:r>
    </w:p>
    <w:p w14:paraId="432197B8" w14:textId="77777777" w:rsidR="00FF704D" w:rsidRPr="00DB029F" w:rsidRDefault="00FF704D" w:rsidP="00DB029F">
      <w:pPr>
        <w:pStyle w:val="paragraph"/>
        <w:spacing w:before="0" w:beforeAutospacing="0" w:after="0" w:afterAutospacing="0"/>
        <w:jc w:val="both"/>
        <w:textAlignment w:val="baseline"/>
        <w:rPr>
          <w:rStyle w:val="normaltextrun"/>
          <w:rFonts w:asciiTheme="minorBidi" w:eastAsiaTheme="majorEastAsia" w:hAnsiTheme="minorBidi" w:cstheme="minorBidi"/>
        </w:rPr>
      </w:pPr>
    </w:p>
    <w:p w14:paraId="26CDD26D" w14:textId="248CA84F" w:rsidR="00575CA2" w:rsidRPr="00DB029F" w:rsidRDefault="00E5475E" w:rsidP="00DB029F">
      <w:pPr>
        <w:pStyle w:val="paragraph"/>
        <w:spacing w:before="0" w:beforeAutospacing="0" w:after="0" w:afterAutospacing="0"/>
        <w:jc w:val="both"/>
        <w:textAlignment w:val="baseline"/>
        <w:rPr>
          <w:rStyle w:val="eop"/>
          <w:rFonts w:asciiTheme="minorBidi" w:eastAsiaTheme="majorEastAsia" w:hAnsiTheme="minorBidi" w:cstheme="minorBidi"/>
        </w:rPr>
      </w:pPr>
      <w:r w:rsidRPr="00DB029F">
        <w:rPr>
          <w:rStyle w:val="normaltextrun"/>
          <w:rFonts w:asciiTheme="minorBidi" w:eastAsiaTheme="majorEastAsia" w:hAnsiTheme="minorBidi" w:cstheme="minorBidi"/>
        </w:rPr>
        <w:t>Bu endişeler ışığında, u</w:t>
      </w:r>
      <w:r w:rsidR="00575CA2" w:rsidRPr="00DB029F">
        <w:rPr>
          <w:rStyle w:val="normaltextrun"/>
          <w:rFonts w:asciiTheme="minorBidi" w:eastAsiaTheme="majorEastAsia" w:hAnsiTheme="minorBidi" w:cstheme="minorBidi"/>
        </w:rPr>
        <w:t xml:space="preserve">luslararası </w:t>
      </w:r>
      <w:r w:rsidR="00FD6C78" w:rsidRPr="00DB029F">
        <w:rPr>
          <w:rStyle w:val="normaltextrun"/>
          <w:rFonts w:asciiTheme="minorBidi" w:eastAsiaTheme="majorEastAsia" w:hAnsiTheme="minorBidi" w:cstheme="minorBidi"/>
        </w:rPr>
        <w:t>örgütler</w:t>
      </w:r>
      <w:r w:rsidR="00575CA2" w:rsidRPr="00DB029F">
        <w:rPr>
          <w:rStyle w:val="normaltextrun"/>
          <w:rFonts w:asciiTheme="minorBidi" w:eastAsiaTheme="majorEastAsia" w:hAnsiTheme="minorBidi" w:cstheme="minorBidi"/>
        </w:rPr>
        <w:t>, İstanbul mahkeme</w:t>
      </w:r>
      <w:r w:rsidRPr="00DB029F">
        <w:rPr>
          <w:rStyle w:val="normaltextrun"/>
          <w:rFonts w:asciiTheme="minorBidi" w:eastAsiaTheme="majorEastAsia" w:hAnsiTheme="minorBidi" w:cstheme="minorBidi"/>
        </w:rPr>
        <w:t>sin</w:t>
      </w:r>
      <w:r w:rsidR="00575CA2" w:rsidRPr="00DB029F">
        <w:rPr>
          <w:rStyle w:val="normaltextrun"/>
          <w:rFonts w:asciiTheme="minorBidi" w:eastAsiaTheme="majorEastAsia" w:hAnsiTheme="minorBidi" w:cstheme="minorBidi"/>
        </w:rPr>
        <w:t xml:space="preserve">den </w:t>
      </w:r>
      <w:r w:rsidR="00A20441" w:rsidRPr="00DB029F">
        <w:rPr>
          <w:rStyle w:val="normaltextrun"/>
          <w:rFonts w:asciiTheme="minorBidi" w:eastAsiaTheme="majorEastAsia" w:hAnsiTheme="minorBidi" w:cstheme="minorBidi"/>
        </w:rPr>
        <w:t xml:space="preserve">devam eden ceza ve hukuk süreçlerinin hukuka uygunluğunu ve yerindeliğini; </w:t>
      </w:r>
      <w:r w:rsidR="00575CA2" w:rsidRPr="00DB029F">
        <w:rPr>
          <w:rStyle w:val="normaltextrun"/>
          <w:rFonts w:asciiTheme="minorBidi" w:eastAsiaTheme="majorEastAsia" w:hAnsiTheme="minorBidi" w:cstheme="minorBidi"/>
        </w:rPr>
        <w:t xml:space="preserve">avukatların ve baroların bağımsızlığı ile ifade ve örgütlenme özgürlüğü haklarına ilişkin standartlar da dahil olmak üzere, Türkiye'nin </w:t>
      </w:r>
      <w:r w:rsidR="00A20441" w:rsidRPr="00DB029F">
        <w:rPr>
          <w:rStyle w:val="normaltextrun"/>
          <w:rFonts w:asciiTheme="minorBidi" w:eastAsiaTheme="majorEastAsia" w:hAnsiTheme="minorBidi" w:cstheme="minorBidi"/>
        </w:rPr>
        <w:t xml:space="preserve">bağlayıcı </w:t>
      </w:r>
      <w:r w:rsidR="00575CA2" w:rsidRPr="00DB029F">
        <w:rPr>
          <w:rStyle w:val="normaltextrun"/>
          <w:rFonts w:asciiTheme="minorBidi" w:eastAsiaTheme="majorEastAsia" w:hAnsiTheme="minorBidi" w:cstheme="minorBidi"/>
        </w:rPr>
        <w:t>uluslararası insan hakları hukuku yükümlülükleri doğrultusunda değerlendirmesini talep e</w:t>
      </w:r>
      <w:r w:rsidR="00C721B8" w:rsidRPr="00DB029F">
        <w:rPr>
          <w:rStyle w:val="normaltextrun"/>
          <w:rFonts w:asciiTheme="minorBidi" w:eastAsiaTheme="majorEastAsia" w:hAnsiTheme="minorBidi" w:cstheme="minorBidi"/>
        </w:rPr>
        <w:t>tti</w:t>
      </w:r>
      <w:r w:rsidR="00575CA2" w:rsidRPr="00DB029F">
        <w:rPr>
          <w:rStyle w:val="normaltextrun"/>
          <w:rFonts w:asciiTheme="minorBidi" w:eastAsiaTheme="majorEastAsia" w:hAnsiTheme="minorBidi" w:cstheme="minorBidi"/>
        </w:rPr>
        <w:t>.</w:t>
      </w:r>
      <w:r w:rsidR="00002004" w:rsidRPr="00DB029F">
        <w:rPr>
          <w:rStyle w:val="normaltextrun"/>
          <w:rFonts w:asciiTheme="minorBidi" w:eastAsiaTheme="majorEastAsia" w:hAnsiTheme="minorBidi" w:cstheme="minorBidi"/>
        </w:rPr>
        <w:t xml:space="preserve"> </w:t>
      </w:r>
      <w:r w:rsidR="00C721B8" w:rsidRPr="00E87204">
        <w:rPr>
          <w:rStyle w:val="normaltextrun"/>
          <w:rFonts w:asciiTheme="minorBidi" w:eastAsiaTheme="majorEastAsia" w:hAnsiTheme="minorBidi" w:cstheme="minorBidi"/>
        </w:rPr>
        <w:t>Amicus</w:t>
      </w:r>
      <w:r w:rsidR="00575CA2" w:rsidRPr="00E87204">
        <w:rPr>
          <w:rStyle w:val="normaltextrun"/>
          <w:rFonts w:asciiTheme="minorBidi" w:eastAsiaTheme="majorEastAsia" w:hAnsiTheme="minorBidi" w:cstheme="minorBidi"/>
        </w:rPr>
        <w:t xml:space="preserve"> </w:t>
      </w:r>
      <w:r w:rsidR="00965BA7" w:rsidRPr="00E87204">
        <w:rPr>
          <w:rStyle w:val="normaltextrun"/>
          <w:rFonts w:asciiTheme="minorBidi" w:eastAsiaTheme="majorEastAsia" w:hAnsiTheme="minorBidi" w:cstheme="minorBidi"/>
        </w:rPr>
        <w:t>curiae</w:t>
      </w:r>
      <w:r w:rsidR="00965BA7" w:rsidRPr="00DB029F">
        <w:rPr>
          <w:rStyle w:val="normaltextrun"/>
          <w:rFonts w:asciiTheme="minorBidi" w:eastAsiaTheme="majorEastAsia" w:hAnsiTheme="minorBidi" w:cstheme="minorBidi"/>
        </w:rPr>
        <w:t xml:space="preserve"> </w:t>
      </w:r>
      <w:r w:rsidR="00575CA2" w:rsidRPr="00DB029F">
        <w:rPr>
          <w:rStyle w:val="normaltextrun"/>
          <w:rFonts w:asciiTheme="minorBidi" w:eastAsiaTheme="majorEastAsia" w:hAnsiTheme="minorBidi" w:cstheme="minorBidi"/>
        </w:rPr>
        <w:t xml:space="preserve">görüşünde </w:t>
      </w:r>
      <w:r w:rsidR="00575CA2" w:rsidRPr="00DB029F">
        <w:rPr>
          <w:rStyle w:val="normaltextrun"/>
          <w:rFonts w:asciiTheme="minorBidi" w:eastAsiaTheme="majorEastAsia" w:hAnsiTheme="minorBidi" w:cstheme="minorBidi"/>
        </w:rPr>
        <w:lastRenderedPageBreak/>
        <w:t>de vurgulandığı üzere, İstanbul Barosu yönetim</w:t>
      </w:r>
      <w:r w:rsidR="00965BA7" w:rsidRPr="00DB029F">
        <w:rPr>
          <w:rStyle w:val="normaltextrun"/>
          <w:rFonts w:asciiTheme="minorBidi" w:eastAsiaTheme="majorEastAsia" w:hAnsiTheme="minorBidi" w:cstheme="minorBidi"/>
        </w:rPr>
        <w:t xml:space="preserve"> kuruluna</w:t>
      </w:r>
      <w:r w:rsidR="00575CA2" w:rsidRPr="00DB029F">
        <w:rPr>
          <w:rStyle w:val="normaltextrun"/>
          <w:rFonts w:asciiTheme="minorBidi" w:eastAsiaTheme="majorEastAsia" w:hAnsiTheme="minorBidi" w:cstheme="minorBidi"/>
        </w:rPr>
        <w:t xml:space="preserve"> </w:t>
      </w:r>
      <w:r w:rsidR="00AA50C5" w:rsidRPr="00DB029F">
        <w:rPr>
          <w:rStyle w:val="normaltextrun"/>
          <w:rFonts w:asciiTheme="minorBidi" w:eastAsiaTheme="majorEastAsia" w:hAnsiTheme="minorBidi" w:cstheme="minorBidi"/>
        </w:rPr>
        <w:t xml:space="preserve">yöneltilen </w:t>
      </w:r>
      <w:r w:rsidR="00575CA2" w:rsidRPr="00DB029F">
        <w:rPr>
          <w:rStyle w:val="normaltextrun"/>
          <w:rFonts w:asciiTheme="minorBidi" w:eastAsiaTheme="majorEastAsia" w:hAnsiTheme="minorBidi" w:cstheme="minorBidi"/>
        </w:rPr>
        <w:t xml:space="preserve">suçlamalar ve </w:t>
      </w:r>
      <w:r w:rsidR="00FE349E" w:rsidRPr="00DB029F">
        <w:rPr>
          <w:rStyle w:val="normaltextrun"/>
          <w:rFonts w:asciiTheme="minorBidi" w:eastAsiaTheme="majorEastAsia" w:hAnsiTheme="minorBidi" w:cstheme="minorBidi"/>
        </w:rPr>
        <w:t>diğer müdahaleler</w:t>
      </w:r>
      <w:r w:rsidR="00575CA2" w:rsidRPr="00DB029F">
        <w:rPr>
          <w:rStyle w:val="normaltextrun"/>
          <w:rFonts w:asciiTheme="minorBidi" w:eastAsiaTheme="majorEastAsia" w:hAnsiTheme="minorBidi" w:cstheme="minorBidi"/>
        </w:rPr>
        <w:t xml:space="preserve"> bu standartlar</w:t>
      </w:r>
      <w:r w:rsidR="00E4065E" w:rsidRPr="00DB029F">
        <w:rPr>
          <w:rStyle w:val="normaltextrun"/>
          <w:rFonts w:asciiTheme="minorBidi" w:eastAsiaTheme="majorEastAsia" w:hAnsiTheme="minorBidi" w:cstheme="minorBidi"/>
        </w:rPr>
        <w:t>la açıkça çeliş</w:t>
      </w:r>
      <w:r w:rsidR="00E25A9C" w:rsidRPr="00DB029F">
        <w:rPr>
          <w:rStyle w:val="normaltextrun"/>
          <w:rFonts w:asciiTheme="minorBidi" w:eastAsiaTheme="majorEastAsia" w:hAnsiTheme="minorBidi" w:cstheme="minorBidi"/>
        </w:rPr>
        <w:t>iyor</w:t>
      </w:r>
      <w:r w:rsidR="00575CA2" w:rsidRPr="00DB029F">
        <w:rPr>
          <w:rStyle w:val="normaltextrun"/>
          <w:rFonts w:asciiTheme="minorBidi" w:eastAsiaTheme="majorEastAsia" w:hAnsiTheme="minorBidi" w:cstheme="minorBidi"/>
        </w:rPr>
        <w:t>, siyasi amaç</w:t>
      </w:r>
      <w:r w:rsidR="00E4065E" w:rsidRPr="00DB029F">
        <w:rPr>
          <w:rStyle w:val="normaltextrun"/>
          <w:rFonts w:asciiTheme="minorBidi" w:eastAsiaTheme="majorEastAsia" w:hAnsiTheme="minorBidi" w:cstheme="minorBidi"/>
        </w:rPr>
        <w:t>larla</w:t>
      </w:r>
      <w:r w:rsidR="00575CA2" w:rsidRPr="00DB029F">
        <w:rPr>
          <w:rStyle w:val="normaltextrun"/>
          <w:rFonts w:asciiTheme="minorBidi" w:eastAsiaTheme="majorEastAsia" w:hAnsiTheme="minorBidi" w:cstheme="minorBidi"/>
        </w:rPr>
        <w:t xml:space="preserve"> </w:t>
      </w:r>
      <w:r w:rsidR="00E4065E" w:rsidRPr="00DB029F">
        <w:rPr>
          <w:rStyle w:val="normaltextrun"/>
          <w:rFonts w:asciiTheme="minorBidi" w:eastAsiaTheme="majorEastAsia" w:hAnsiTheme="minorBidi" w:cstheme="minorBidi"/>
        </w:rPr>
        <w:t>hareket edildiği</w:t>
      </w:r>
      <w:r w:rsidR="00575CA2" w:rsidRPr="00DB029F">
        <w:rPr>
          <w:rStyle w:val="normaltextrun"/>
          <w:rFonts w:asciiTheme="minorBidi" w:eastAsiaTheme="majorEastAsia" w:hAnsiTheme="minorBidi" w:cstheme="minorBidi"/>
        </w:rPr>
        <w:t xml:space="preserve"> izlenimi ver</w:t>
      </w:r>
      <w:r w:rsidR="00E25A9C" w:rsidRPr="00DB029F">
        <w:rPr>
          <w:rStyle w:val="normaltextrun"/>
          <w:rFonts w:asciiTheme="minorBidi" w:eastAsiaTheme="majorEastAsia" w:hAnsiTheme="minorBidi" w:cstheme="minorBidi"/>
        </w:rPr>
        <w:t>iyor</w:t>
      </w:r>
      <w:r w:rsidR="00575CA2" w:rsidRPr="00DB029F">
        <w:rPr>
          <w:rStyle w:val="normaltextrun"/>
          <w:rFonts w:asciiTheme="minorBidi" w:eastAsiaTheme="majorEastAsia" w:hAnsiTheme="minorBidi" w:cstheme="minorBidi"/>
        </w:rPr>
        <w:t xml:space="preserve"> ve hak temelli savunuculuk </w:t>
      </w:r>
      <w:r w:rsidR="00E4065E" w:rsidRPr="00DB029F">
        <w:rPr>
          <w:rStyle w:val="normaltextrun"/>
          <w:rFonts w:asciiTheme="minorBidi" w:eastAsiaTheme="majorEastAsia" w:hAnsiTheme="minorBidi" w:cstheme="minorBidi"/>
        </w:rPr>
        <w:t xml:space="preserve">faaliyeti yürüten </w:t>
      </w:r>
      <w:r w:rsidR="00575CA2" w:rsidRPr="00DB029F">
        <w:rPr>
          <w:rStyle w:val="normaltextrun"/>
          <w:rFonts w:asciiTheme="minorBidi" w:eastAsiaTheme="majorEastAsia" w:hAnsiTheme="minorBidi" w:cstheme="minorBidi"/>
        </w:rPr>
        <w:t xml:space="preserve">hukukçular ile </w:t>
      </w:r>
      <w:r w:rsidR="00C721B8" w:rsidRPr="00DB029F">
        <w:rPr>
          <w:rStyle w:val="normaltextrun"/>
          <w:rFonts w:asciiTheme="minorBidi" w:eastAsiaTheme="majorEastAsia" w:hAnsiTheme="minorBidi" w:cstheme="minorBidi"/>
        </w:rPr>
        <w:t>örgütler</w:t>
      </w:r>
      <w:r w:rsidR="00575CA2" w:rsidRPr="00DB029F">
        <w:rPr>
          <w:rStyle w:val="normaltextrun"/>
          <w:rFonts w:asciiTheme="minorBidi" w:eastAsiaTheme="majorEastAsia" w:hAnsiTheme="minorBidi" w:cstheme="minorBidi"/>
        </w:rPr>
        <w:t xml:space="preserve"> </w:t>
      </w:r>
      <w:r w:rsidR="00557D72" w:rsidRPr="00DB029F">
        <w:rPr>
          <w:rStyle w:val="normaltextrun"/>
          <w:rFonts w:asciiTheme="minorBidi" w:eastAsiaTheme="majorEastAsia" w:hAnsiTheme="minorBidi" w:cstheme="minorBidi"/>
        </w:rPr>
        <w:t>açısından</w:t>
      </w:r>
      <w:r w:rsidR="00575CA2" w:rsidRPr="00DB029F">
        <w:rPr>
          <w:rStyle w:val="normaltextrun"/>
          <w:rFonts w:asciiTheme="minorBidi" w:eastAsiaTheme="majorEastAsia" w:hAnsiTheme="minorBidi" w:cstheme="minorBidi"/>
        </w:rPr>
        <w:t xml:space="preserve"> tehlikeli bir emsal teşkil etme riski taşı</w:t>
      </w:r>
      <w:r w:rsidR="00C721B8" w:rsidRPr="00DB029F">
        <w:rPr>
          <w:rStyle w:val="normaltextrun"/>
          <w:rFonts w:asciiTheme="minorBidi" w:eastAsiaTheme="majorEastAsia" w:hAnsiTheme="minorBidi" w:cstheme="minorBidi"/>
        </w:rPr>
        <w:t>yor</w:t>
      </w:r>
      <w:r w:rsidR="00575CA2" w:rsidRPr="00DB029F">
        <w:rPr>
          <w:rStyle w:val="normaltextrun"/>
          <w:rFonts w:asciiTheme="minorBidi" w:eastAsiaTheme="majorEastAsia" w:hAnsiTheme="minorBidi" w:cstheme="minorBidi"/>
        </w:rPr>
        <w:t>.</w:t>
      </w:r>
      <w:r w:rsidR="00575CA2" w:rsidRPr="00DB029F">
        <w:rPr>
          <w:rStyle w:val="eop"/>
          <w:rFonts w:asciiTheme="minorBidi" w:eastAsiaTheme="majorEastAsia" w:hAnsiTheme="minorBidi" w:cstheme="minorBidi"/>
        </w:rPr>
        <w:t> </w:t>
      </w:r>
    </w:p>
    <w:p w14:paraId="3FD9B783" w14:textId="77777777" w:rsidR="00872276" w:rsidRPr="00DB029F" w:rsidRDefault="00872276" w:rsidP="00DB029F">
      <w:pPr>
        <w:pStyle w:val="paragraph"/>
        <w:spacing w:before="0" w:beforeAutospacing="0" w:after="0" w:afterAutospacing="0"/>
        <w:jc w:val="both"/>
        <w:textAlignment w:val="baseline"/>
        <w:rPr>
          <w:rFonts w:asciiTheme="minorBidi" w:hAnsiTheme="minorBidi" w:cstheme="minorBidi"/>
        </w:rPr>
      </w:pPr>
    </w:p>
    <w:p w14:paraId="3024428E" w14:textId="22228458" w:rsidR="00995B2E" w:rsidRPr="00DB029F" w:rsidRDefault="00995B2E" w:rsidP="00DB029F">
      <w:pPr>
        <w:pStyle w:val="paragraph"/>
        <w:spacing w:before="0" w:beforeAutospacing="0" w:after="0" w:afterAutospacing="0"/>
        <w:jc w:val="both"/>
        <w:textAlignment w:val="baseline"/>
        <w:rPr>
          <w:rFonts w:asciiTheme="minorBidi" w:hAnsiTheme="minorBidi" w:cstheme="minorBidi"/>
        </w:rPr>
      </w:pPr>
      <w:r w:rsidRPr="00DB029F">
        <w:rPr>
          <w:rStyle w:val="normaltextrun"/>
          <w:rFonts w:asciiTheme="minorBidi" w:eastAsiaTheme="majorEastAsia" w:hAnsiTheme="minorBidi" w:cstheme="minorBidi"/>
          <w:b/>
          <w:bCs/>
          <w:i/>
          <w:iCs/>
        </w:rPr>
        <w:t>Amicus curiae</w:t>
      </w:r>
      <w:r w:rsidR="00BC73E4" w:rsidRPr="00DB029F">
        <w:rPr>
          <w:rStyle w:val="normaltextrun"/>
          <w:rFonts w:asciiTheme="minorBidi" w:eastAsiaTheme="majorEastAsia" w:hAnsiTheme="minorBidi" w:cstheme="minorBidi"/>
          <w:b/>
          <w:bCs/>
        </w:rPr>
        <w:t xml:space="preserve"> görüşünü</w:t>
      </w:r>
      <w:r w:rsidRPr="00DB029F">
        <w:rPr>
          <w:rStyle w:val="normaltextrun"/>
          <w:rFonts w:asciiTheme="minorBidi" w:eastAsiaTheme="majorEastAsia" w:hAnsiTheme="minorBidi" w:cstheme="minorBidi"/>
          <w:b/>
          <w:bCs/>
        </w:rPr>
        <w:t xml:space="preserve"> sunan </w:t>
      </w:r>
      <w:r w:rsidR="00AD273A" w:rsidRPr="00DB029F">
        <w:rPr>
          <w:rStyle w:val="normaltextrun"/>
          <w:rFonts w:asciiTheme="minorBidi" w:eastAsiaTheme="majorEastAsia" w:hAnsiTheme="minorBidi" w:cstheme="minorBidi"/>
          <w:b/>
          <w:bCs/>
        </w:rPr>
        <w:t>örgütler</w:t>
      </w:r>
      <w:r w:rsidRPr="00DB029F">
        <w:rPr>
          <w:rStyle w:val="normaltextrun"/>
          <w:rFonts w:asciiTheme="minorBidi" w:eastAsiaTheme="majorEastAsia" w:hAnsiTheme="minorBidi" w:cstheme="minorBidi"/>
          <w:b/>
          <w:bCs/>
        </w:rPr>
        <w:t>: </w:t>
      </w:r>
      <w:r w:rsidRPr="00DB029F">
        <w:rPr>
          <w:rStyle w:val="normaltextrun"/>
          <w:rFonts w:asciiTheme="minorBidi" w:eastAsiaTheme="majorEastAsia" w:hAnsiTheme="minorBidi" w:cstheme="minorBidi"/>
        </w:rPr>
        <w:t> </w:t>
      </w:r>
      <w:r w:rsidRPr="00DB029F">
        <w:rPr>
          <w:rStyle w:val="eop"/>
          <w:rFonts w:asciiTheme="minorBidi" w:eastAsiaTheme="majorEastAsia" w:hAnsiTheme="minorBidi" w:cstheme="minorBidi"/>
        </w:rPr>
        <w:t> </w:t>
      </w:r>
    </w:p>
    <w:p w14:paraId="4FAD14D5" w14:textId="6537C8C5" w:rsidR="007D068A" w:rsidRPr="007D068A" w:rsidRDefault="007D068A" w:rsidP="007D068A">
      <w:pPr>
        <w:pStyle w:val="paragraph"/>
        <w:spacing w:before="0" w:beforeAutospacing="0" w:after="0" w:afterAutospacing="0"/>
        <w:jc w:val="both"/>
        <w:textAlignment w:val="baseline"/>
        <w:rPr>
          <w:rStyle w:val="normaltextrun"/>
          <w:rFonts w:asciiTheme="minorBidi" w:hAnsiTheme="minorBidi" w:cstheme="minorBidi"/>
        </w:rPr>
      </w:pPr>
      <w:r w:rsidRPr="00DB029F">
        <w:rPr>
          <w:rStyle w:val="normaltextrun"/>
          <w:rFonts w:asciiTheme="minorBidi" w:eastAsiaTheme="majorEastAsia" w:hAnsiTheme="minorBidi" w:cstheme="minorBidi"/>
        </w:rPr>
        <w:t>Alman Federal Barosu </w:t>
      </w:r>
      <w:r w:rsidRPr="00DB029F">
        <w:rPr>
          <w:rStyle w:val="eop"/>
          <w:rFonts w:asciiTheme="minorBidi" w:eastAsiaTheme="majorEastAsia" w:hAnsiTheme="minorBidi" w:cstheme="minorBidi"/>
        </w:rPr>
        <w:t> </w:t>
      </w:r>
    </w:p>
    <w:p w14:paraId="4D612476" w14:textId="3134BFC1" w:rsidR="007D068A" w:rsidRDefault="007D068A" w:rsidP="007D068A">
      <w:pPr>
        <w:pStyle w:val="paragraph"/>
        <w:spacing w:before="0" w:beforeAutospacing="0" w:after="0" w:afterAutospacing="0"/>
        <w:jc w:val="both"/>
        <w:textAlignment w:val="baseline"/>
        <w:rPr>
          <w:rStyle w:val="normaltextrun"/>
          <w:rFonts w:asciiTheme="minorBidi" w:eastAsiaTheme="majorEastAsia" w:hAnsiTheme="minorBidi" w:cstheme="minorBidi"/>
        </w:rPr>
      </w:pPr>
      <w:r w:rsidRPr="00DB029F">
        <w:rPr>
          <w:rStyle w:val="normaltextrun"/>
          <w:rFonts w:asciiTheme="minorBidi" w:eastAsiaTheme="majorEastAsia" w:hAnsiTheme="minorBidi" w:cstheme="minorBidi"/>
        </w:rPr>
        <w:t>Avrupa Barolar ve Hukuk Dernekleri Konseyi</w:t>
      </w:r>
    </w:p>
    <w:p w14:paraId="097D25E4" w14:textId="62727755" w:rsidR="007D068A" w:rsidRPr="00DB029F" w:rsidRDefault="007D068A" w:rsidP="007D068A">
      <w:pPr>
        <w:pStyle w:val="paragraph"/>
        <w:spacing w:before="0" w:beforeAutospacing="0" w:after="0" w:afterAutospacing="0"/>
        <w:jc w:val="both"/>
        <w:textAlignment w:val="baseline"/>
        <w:rPr>
          <w:rFonts w:asciiTheme="minorBidi" w:hAnsiTheme="minorBidi" w:cstheme="minorBidi"/>
        </w:rPr>
      </w:pPr>
      <w:r w:rsidRPr="00DB029F">
        <w:rPr>
          <w:rStyle w:val="normaltextrun"/>
          <w:rFonts w:asciiTheme="minorBidi" w:eastAsiaTheme="majorEastAsia" w:hAnsiTheme="minorBidi" w:cstheme="minorBidi"/>
        </w:rPr>
        <w:t>Avukatlar için Avukatlar </w:t>
      </w:r>
      <w:r w:rsidRPr="00DB029F">
        <w:rPr>
          <w:rStyle w:val="eop"/>
          <w:rFonts w:asciiTheme="minorBidi" w:eastAsiaTheme="majorEastAsia" w:hAnsiTheme="minorBidi" w:cstheme="minorBidi"/>
        </w:rPr>
        <w:t> </w:t>
      </w:r>
    </w:p>
    <w:p w14:paraId="0164EE09" w14:textId="77777777" w:rsidR="007D068A" w:rsidRPr="00DB029F" w:rsidRDefault="007D068A" w:rsidP="007D068A">
      <w:pPr>
        <w:pStyle w:val="paragraph"/>
        <w:spacing w:before="0" w:beforeAutospacing="0" w:after="0" w:afterAutospacing="0"/>
        <w:jc w:val="both"/>
        <w:textAlignment w:val="baseline"/>
        <w:rPr>
          <w:rFonts w:asciiTheme="minorBidi" w:hAnsiTheme="minorBidi" w:cstheme="minorBidi"/>
        </w:rPr>
      </w:pPr>
      <w:r w:rsidRPr="00DB029F">
        <w:rPr>
          <w:rStyle w:val="normaltextrun"/>
          <w:rFonts w:asciiTheme="minorBidi" w:eastAsiaTheme="majorEastAsia" w:hAnsiTheme="minorBidi" w:cstheme="minorBidi"/>
        </w:rPr>
        <w:t>Demokrasi ve Dünya İnsan Hakları için Avrupalı Avukatlar Birliği </w:t>
      </w:r>
      <w:r w:rsidRPr="00DB029F">
        <w:rPr>
          <w:rStyle w:val="eop"/>
          <w:rFonts w:asciiTheme="minorBidi" w:eastAsiaTheme="majorEastAsia" w:hAnsiTheme="minorBidi" w:cstheme="minorBidi"/>
        </w:rPr>
        <w:t> </w:t>
      </w:r>
    </w:p>
    <w:p w14:paraId="5BBF1479" w14:textId="77777777" w:rsidR="007D068A" w:rsidRPr="00DB029F" w:rsidRDefault="007D068A" w:rsidP="007D068A">
      <w:pPr>
        <w:pStyle w:val="paragraph"/>
        <w:spacing w:before="0" w:beforeAutospacing="0" w:after="0" w:afterAutospacing="0"/>
        <w:jc w:val="both"/>
        <w:textAlignment w:val="baseline"/>
        <w:rPr>
          <w:rFonts w:asciiTheme="minorBidi" w:hAnsiTheme="minorBidi" w:cstheme="minorBidi"/>
        </w:rPr>
      </w:pPr>
      <w:r w:rsidRPr="00DB029F">
        <w:rPr>
          <w:rStyle w:val="normaltextrun"/>
          <w:rFonts w:asciiTheme="minorBidi" w:eastAsiaTheme="majorEastAsia" w:hAnsiTheme="minorBidi" w:cstheme="minorBidi"/>
        </w:rPr>
        <w:t>İngiltere ve Galler Barosu </w:t>
      </w:r>
      <w:r w:rsidRPr="00DB029F">
        <w:rPr>
          <w:rStyle w:val="eop"/>
          <w:rFonts w:asciiTheme="minorBidi" w:eastAsiaTheme="majorEastAsia" w:hAnsiTheme="minorBidi" w:cstheme="minorBidi"/>
        </w:rPr>
        <w:t> </w:t>
      </w:r>
    </w:p>
    <w:p w14:paraId="171CF3E7" w14:textId="77777777" w:rsidR="007D068A" w:rsidRPr="00DB029F" w:rsidRDefault="007D068A" w:rsidP="007D068A">
      <w:pPr>
        <w:pStyle w:val="paragraph"/>
        <w:spacing w:before="0" w:beforeAutospacing="0" w:after="0" w:afterAutospacing="0"/>
        <w:jc w:val="both"/>
        <w:textAlignment w:val="baseline"/>
        <w:rPr>
          <w:rFonts w:asciiTheme="minorBidi" w:hAnsiTheme="minorBidi" w:cstheme="minorBidi"/>
        </w:rPr>
      </w:pPr>
      <w:r w:rsidRPr="00DB029F">
        <w:rPr>
          <w:rStyle w:val="normaltextrun"/>
          <w:rFonts w:asciiTheme="minorBidi" w:eastAsiaTheme="majorEastAsia" w:hAnsiTheme="minorBidi" w:cstheme="minorBidi"/>
        </w:rPr>
        <w:t>İnsan Hakları İzleme Örgütü </w:t>
      </w:r>
      <w:r w:rsidRPr="00DB029F">
        <w:rPr>
          <w:rStyle w:val="eop"/>
          <w:rFonts w:asciiTheme="minorBidi" w:eastAsiaTheme="majorEastAsia" w:hAnsiTheme="minorBidi" w:cstheme="minorBidi"/>
        </w:rPr>
        <w:t> </w:t>
      </w:r>
    </w:p>
    <w:p w14:paraId="55349830" w14:textId="77777777" w:rsidR="007D068A" w:rsidRPr="00DB029F" w:rsidRDefault="007D068A" w:rsidP="007D068A">
      <w:pPr>
        <w:pStyle w:val="paragraph"/>
        <w:spacing w:before="0" w:beforeAutospacing="0" w:after="0" w:afterAutospacing="0"/>
        <w:jc w:val="both"/>
        <w:textAlignment w:val="baseline"/>
        <w:rPr>
          <w:rFonts w:asciiTheme="minorBidi" w:hAnsiTheme="minorBidi" w:cstheme="minorBidi"/>
        </w:rPr>
      </w:pPr>
      <w:r w:rsidRPr="00DB029F">
        <w:rPr>
          <w:rStyle w:val="normaltextrun"/>
          <w:rFonts w:asciiTheme="minorBidi" w:eastAsiaTheme="majorEastAsia" w:hAnsiTheme="minorBidi" w:cstheme="minorBidi"/>
        </w:rPr>
        <w:t>PEN Norveç</w:t>
      </w:r>
      <w:r w:rsidRPr="00DB029F">
        <w:rPr>
          <w:rStyle w:val="eop"/>
          <w:rFonts w:asciiTheme="minorBidi" w:eastAsiaTheme="majorEastAsia" w:hAnsiTheme="minorBidi" w:cstheme="minorBidi"/>
        </w:rPr>
        <w:t> </w:t>
      </w:r>
    </w:p>
    <w:p w14:paraId="0C0C4288" w14:textId="0F1999B9" w:rsidR="007D068A" w:rsidRPr="007D068A" w:rsidRDefault="007D068A" w:rsidP="00DB029F">
      <w:pPr>
        <w:pStyle w:val="paragraph"/>
        <w:spacing w:before="0" w:beforeAutospacing="0" w:after="0" w:afterAutospacing="0"/>
        <w:jc w:val="both"/>
        <w:textAlignment w:val="baseline"/>
        <w:rPr>
          <w:rStyle w:val="normaltextrun"/>
          <w:rFonts w:asciiTheme="minorBidi" w:hAnsiTheme="minorBidi" w:cstheme="minorBidi"/>
        </w:rPr>
      </w:pPr>
      <w:r w:rsidRPr="00DB029F">
        <w:rPr>
          <w:rStyle w:val="normaltextrun"/>
          <w:rFonts w:asciiTheme="minorBidi" w:eastAsiaTheme="majorEastAsia" w:hAnsiTheme="minorBidi" w:cstheme="minorBidi"/>
        </w:rPr>
        <w:t>Tehlikede Olan Avukatlar için Uluslararası Gözlemevi </w:t>
      </w:r>
      <w:r w:rsidRPr="00DB029F">
        <w:rPr>
          <w:rStyle w:val="eop"/>
          <w:rFonts w:asciiTheme="minorBidi" w:eastAsiaTheme="majorEastAsia" w:hAnsiTheme="minorBidi" w:cstheme="minorBidi"/>
        </w:rPr>
        <w:t> </w:t>
      </w:r>
    </w:p>
    <w:p w14:paraId="7A1A0205" w14:textId="7635E12C" w:rsidR="00995B2E" w:rsidRPr="00DB029F" w:rsidRDefault="00995B2E" w:rsidP="00DB029F">
      <w:pPr>
        <w:pStyle w:val="paragraph"/>
        <w:spacing w:before="0" w:beforeAutospacing="0" w:after="0" w:afterAutospacing="0"/>
        <w:jc w:val="both"/>
        <w:textAlignment w:val="baseline"/>
        <w:rPr>
          <w:rFonts w:asciiTheme="minorBidi" w:hAnsiTheme="minorBidi" w:cstheme="minorBidi"/>
        </w:rPr>
      </w:pPr>
      <w:r w:rsidRPr="00DB029F">
        <w:rPr>
          <w:rStyle w:val="normaltextrun"/>
          <w:rFonts w:asciiTheme="minorBidi" w:eastAsiaTheme="majorEastAsia" w:hAnsiTheme="minorBidi" w:cstheme="minorBidi"/>
        </w:rPr>
        <w:t>Türkiye İnsan Hakları Davalarına Destek Projesi </w:t>
      </w:r>
      <w:r w:rsidRPr="00DB029F">
        <w:rPr>
          <w:rStyle w:val="eop"/>
          <w:rFonts w:asciiTheme="minorBidi" w:eastAsiaTheme="majorEastAsia" w:hAnsiTheme="minorBidi" w:cstheme="minorBidi"/>
        </w:rPr>
        <w:t> </w:t>
      </w:r>
    </w:p>
    <w:p w14:paraId="52CC821C" w14:textId="77777777" w:rsidR="00995B2E" w:rsidRDefault="00995B2E" w:rsidP="00DB029F">
      <w:pPr>
        <w:pStyle w:val="paragraph"/>
        <w:spacing w:before="0" w:beforeAutospacing="0" w:after="0" w:afterAutospacing="0"/>
        <w:jc w:val="both"/>
        <w:textAlignment w:val="baseline"/>
        <w:rPr>
          <w:rStyle w:val="eop"/>
          <w:rFonts w:asciiTheme="minorBidi" w:eastAsiaTheme="majorEastAsia" w:hAnsiTheme="minorBidi" w:cstheme="minorBidi"/>
        </w:rPr>
      </w:pPr>
      <w:r w:rsidRPr="00DB029F">
        <w:rPr>
          <w:rStyle w:val="normaltextrun"/>
          <w:rFonts w:asciiTheme="minorBidi" w:eastAsiaTheme="majorEastAsia" w:hAnsiTheme="minorBidi" w:cstheme="minorBidi"/>
        </w:rPr>
        <w:t>Uluslararası Af Örgütü </w:t>
      </w:r>
      <w:r w:rsidRPr="00DB029F">
        <w:rPr>
          <w:rStyle w:val="eop"/>
          <w:rFonts w:asciiTheme="minorBidi" w:eastAsiaTheme="majorEastAsia" w:hAnsiTheme="minorBidi" w:cstheme="minorBidi"/>
        </w:rPr>
        <w:t> </w:t>
      </w:r>
    </w:p>
    <w:p w14:paraId="08A31BEA" w14:textId="77777777" w:rsidR="00995B2E" w:rsidRPr="00DB029F" w:rsidRDefault="00995B2E" w:rsidP="00DB029F">
      <w:pPr>
        <w:pStyle w:val="paragraph"/>
        <w:spacing w:before="0" w:beforeAutospacing="0" w:after="0" w:afterAutospacing="0"/>
        <w:jc w:val="both"/>
        <w:textAlignment w:val="baseline"/>
        <w:rPr>
          <w:rFonts w:asciiTheme="minorBidi" w:hAnsiTheme="minorBidi" w:cstheme="minorBidi"/>
        </w:rPr>
      </w:pPr>
      <w:r w:rsidRPr="00DB029F">
        <w:rPr>
          <w:rStyle w:val="normaltextrun"/>
          <w:rFonts w:asciiTheme="minorBidi" w:eastAsiaTheme="majorEastAsia" w:hAnsiTheme="minorBidi" w:cstheme="minorBidi"/>
        </w:rPr>
        <w:t>Uluslararası Barolar Birliği İnsan Hakları Enstitüsü </w:t>
      </w:r>
      <w:r w:rsidRPr="00DB029F">
        <w:rPr>
          <w:rStyle w:val="eop"/>
          <w:rFonts w:asciiTheme="minorBidi" w:eastAsiaTheme="majorEastAsia" w:hAnsiTheme="minorBidi" w:cstheme="minorBidi"/>
        </w:rPr>
        <w:t> </w:t>
      </w:r>
    </w:p>
    <w:p w14:paraId="747288C4" w14:textId="77777777" w:rsidR="00995B2E" w:rsidRPr="00DB029F" w:rsidRDefault="00995B2E" w:rsidP="00DB029F">
      <w:pPr>
        <w:pStyle w:val="paragraph"/>
        <w:spacing w:before="0" w:beforeAutospacing="0" w:after="0" w:afterAutospacing="0"/>
        <w:jc w:val="both"/>
        <w:textAlignment w:val="baseline"/>
        <w:rPr>
          <w:rFonts w:asciiTheme="minorBidi" w:hAnsiTheme="minorBidi" w:cstheme="minorBidi"/>
        </w:rPr>
      </w:pPr>
      <w:r w:rsidRPr="00DB029F">
        <w:rPr>
          <w:rStyle w:val="normaltextrun"/>
          <w:rFonts w:asciiTheme="minorBidi" w:eastAsiaTheme="majorEastAsia" w:hAnsiTheme="minorBidi" w:cstheme="minorBidi"/>
        </w:rPr>
        <w:t>Uluslararası Hukukçular Komisyonu </w:t>
      </w:r>
      <w:r w:rsidRPr="00DB029F">
        <w:rPr>
          <w:rStyle w:val="eop"/>
          <w:rFonts w:asciiTheme="minorBidi" w:eastAsiaTheme="majorEastAsia" w:hAnsiTheme="minorBidi" w:cstheme="minorBidi"/>
        </w:rPr>
        <w:t> </w:t>
      </w:r>
    </w:p>
    <w:p w14:paraId="584DB0A3" w14:textId="77777777" w:rsidR="00995B2E" w:rsidRPr="00DB029F" w:rsidRDefault="00995B2E" w:rsidP="00DB029F">
      <w:pPr>
        <w:pStyle w:val="paragraph"/>
        <w:spacing w:before="0" w:beforeAutospacing="0" w:after="0" w:afterAutospacing="0"/>
        <w:jc w:val="both"/>
        <w:textAlignment w:val="baseline"/>
        <w:rPr>
          <w:rFonts w:asciiTheme="minorBidi" w:hAnsiTheme="minorBidi" w:cstheme="minorBidi"/>
        </w:rPr>
      </w:pPr>
      <w:r w:rsidRPr="00DB029F">
        <w:rPr>
          <w:rStyle w:val="eop"/>
          <w:rFonts w:asciiTheme="minorBidi" w:eastAsiaTheme="majorEastAsia" w:hAnsiTheme="minorBidi" w:cstheme="minorBidi"/>
        </w:rPr>
        <w:t> </w:t>
      </w:r>
    </w:p>
    <w:p w14:paraId="444CA4DC" w14:textId="77777777" w:rsidR="00995B2E" w:rsidRPr="00DB029F" w:rsidRDefault="00995B2E" w:rsidP="00DB029F">
      <w:pPr>
        <w:spacing w:after="0"/>
        <w:jc w:val="both"/>
        <w:rPr>
          <w:rFonts w:asciiTheme="minorBidi" w:hAnsiTheme="minorBidi"/>
          <w:lang w:val="tr-TR"/>
        </w:rPr>
      </w:pPr>
    </w:p>
    <w:p w14:paraId="6B8F4594" w14:textId="012B8BF3" w:rsidR="00B655FB" w:rsidRPr="00DE3DB4" w:rsidRDefault="00975AB7" w:rsidP="00DE3DB4">
      <w:pPr>
        <w:spacing w:after="0"/>
        <w:jc w:val="both"/>
        <w:rPr>
          <w:rFonts w:asciiTheme="minorBidi" w:hAnsiTheme="minorBidi"/>
          <w:b/>
          <w:bCs/>
          <w:lang w:val="tr-TR"/>
        </w:rPr>
      </w:pPr>
      <w:r>
        <w:rPr>
          <w:rFonts w:asciiTheme="minorBidi" w:hAnsiTheme="minorBidi"/>
          <w:b/>
          <w:bCs/>
          <w:lang w:val="tr-TR"/>
        </w:rPr>
        <w:t>Daha fazla bilgi için</w:t>
      </w:r>
      <w:r w:rsidR="00A80743" w:rsidRPr="00DE3DB4">
        <w:rPr>
          <w:rFonts w:asciiTheme="minorBidi" w:hAnsiTheme="minorBidi"/>
          <w:b/>
          <w:bCs/>
          <w:lang w:val="tr-TR"/>
        </w:rPr>
        <w:t xml:space="preserve">: </w:t>
      </w:r>
      <w:r w:rsidR="00036ACC" w:rsidRPr="00036ACC">
        <w:rPr>
          <w:rFonts w:asciiTheme="minorBidi" w:hAnsiTheme="minorBidi"/>
          <w:lang w:val="tr-TR"/>
        </w:rPr>
        <w:t>Şerife Ceren Uysal, PEN Norveç Türkiye Hukuk Danışmanı, ceren@norskpen.no</w:t>
      </w:r>
    </w:p>
    <w:sectPr w:rsidR="00B655FB" w:rsidRPr="00DE3D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979DF"/>
    <w:multiLevelType w:val="hybridMultilevel"/>
    <w:tmpl w:val="57025824"/>
    <w:lvl w:ilvl="0" w:tplc="AEB2721E">
      <w:start w:val="1"/>
      <w:numFmt w:val="bullet"/>
      <w:lvlText w:val=""/>
      <w:lvlJc w:val="left"/>
      <w:pPr>
        <w:ind w:left="1440" w:hanging="360"/>
      </w:pPr>
      <w:rPr>
        <w:rFonts w:ascii="Symbol" w:hAnsi="Symbol"/>
      </w:rPr>
    </w:lvl>
    <w:lvl w:ilvl="1" w:tplc="809A139A">
      <w:start w:val="1"/>
      <w:numFmt w:val="bullet"/>
      <w:lvlText w:val=""/>
      <w:lvlJc w:val="left"/>
      <w:pPr>
        <w:ind w:left="1440" w:hanging="360"/>
      </w:pPr>
      <w:rPr>
        <w:rFonts w:ascii="Symbol" w:hAnsi="Symbol"/>
      </w:rPr>
    </w:lvl>
    <w:lvl w:ilvl="2" w:tplc="55621738">
      <w:start w:val="1"/>
      <w:numFmt w:val="bullet"/>
      <w:lvlText w:val=""/>
      <w:lvlJc w:val="left"/>
      <w:pPr>
        <w:ind w:left="1440" w:hanging="360"/>
      </w:pPr>
      <w:rPr>
        <w:rFonts w:ascii="Symbol" w:hAnsi="Symbol"/>
      </w:rPr>
    </w:lvl>
    <w:lvl w:ilvl="3" w:tplc="0E2E400E">
      <w:start w:val="1"/>
      <w:numFmt w:val="bullet"/>
      <w:lvlText w:val=""/>
      <w:lvlJc w:val="left"/>
      <w:pPr>
        <w:ind w:left="1440" w:hanging="360"/>
      </w:pPr>
      <w:rPr>
        <w:rFonts w:ascii="Symbol" w:hAnsi="Symbol"/>
      </w:rPr>
    </w:lvl>
    <w:lvl w:ilvl="4" w:tplc="C0922A62">
      <w:start w:val="1"/>
      <w:numFmt w:val="bullet"/>
      <w:lvlText w:val=""/>
      <w:lvlJc w:val="left"/>
      <w:pPr>
        <w:ind w:left="1440" w:hanging="360"/>
      </w:pPr>
      <w:rPr>
        <w:rFonts w:ascii="Symbol" w:hAnsi="Symbol"/>
      </w:rPr>
    </w:lvl>
    <w:lvl w:ilvl="5" w:tplc="42784138">
      <w:start w:val="1"/>
      <w:numFmt w:val="bullet"/>
      <w:lvlText w:val=""/>
      <w:lvlJc w:val="left"/>
      <w:pPr>
        <w:ind w:left="1440" w:hanging="360"/>
      </w:pPr>
      <w:rPr>
        <w:rFonts w:ascii="Symbol" w:hAnsi="Symbol"/>
      </w:rPr>
    </w:lvl>
    <w:lvl w:ilvl="6" w:tplc="96DAA076">
      <w:start w:val="1"/>
      <w:numFmt w:val="bullet"/>
      <w:lvlText w:val=""/>
      <w:lvlJc w:val="left"/>
      <w:pPr>
        <w:ind w:left="1440" w:hanging="360"/>
      </w:pPr>
      <w:rPr>
        <w:rFonts w:ascii="Symbol" w:hAnsi="Symbol"/>
      </w:rPr>
    </w:lvl>
    <w:lvl w:ilvl="7" w:tplc="71AE9A9E">
      <w:start w:val="1"/>
      <w:numFmt w:val="bullet"/>
      <w:lvlText w:val=""/>
      <w:lvlJc w:val="left"/>
      <w:pPr>
        <w:ind w:left="1440" w:hanging="360"/>
      </w:pPr>
      <w:rPr>
        <w:rFonts w:ascii="Symbol" w:hAnsi="Symbol"/>
      </w:rPr>
    </w:lvl>
    <w:lvl w:ilvl="8" w:tplc="0D3AEB84">
      <w:start w:val="1"/>
      <w:numFmt w:val="bullet"/>
      <w:lvlText w:val=""/>
      <w:lvlJc w:val="left"/>
      <w:pPr>
        <w:ind w:left="1440" w:hanging="360"/>
      </w:pPr>
      <w:rPr>
        <w:rFonts w:ascii="Symbol" w:hAnsi="Symbol"/>
      </w:rPr>
    </w:lvl>
  </w:abstractNum>
  <w:abstractNum w:abstractNumId="1" w15:restartNumberingAfterBreak="0">
    <w:nsid w:val="38E14C4A"/>
    <w:multiLevelType w:val="multilevel"/>
    <w:tmpl w:val="FA60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5902206">
    <w:abstractNumId w:val="0"/>
  </w:num>
  <w:num w:numId="2" w16cid:durableId="1488789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5BD"/>
    <w:rsid w:val="0000124A"/>
    <w:rsid w:val="00001FBC"/>
    <w:rsid w:val="00002004"/>
    <w:rsid w:val="000058DC"/>
    <w:rsid w:val="00006473"/>
    <w:rsid w:val="000225BD"/>
    <w:rsid w:val="0002481F"/>
    <w:rsid w:val="00033D14"/>
    <w:rsid w:val="00036ACC"/>
    <w:rsid w:val="00036F16"/>
    <w:rsid w:val="000417A3"/>
    <w:rsid w:val="00050E13"/>
    <w:rsid w:val="00051A29"/>
    <w:rsid w:val="00053ED5"/>
    <w:rsid w:val="000543FF"/>
    <w:rsid w:val="00057211"/>
    <w:rsid w:val="000666FE"/>
    <w:rsid w:val="00067F10"/>
    <w:rsid w:val="00082B79"/>
    <w:rsid w:val="000845D0"/>
    <w:rsid w:val="0008597B"/>
    <w:rsid w:val="00086DE9"/>
    <w:rsid w:val="00092A65"/>
    <w:rsid w:val="00093CEC"/>
    <w:rsid w:val="00096708"/>
    <w:rsid w:val="00097330"/>
    <w:rsid w:val="000C341E"/>
    <w:rsid w:val="000C7FA5"/>
    <w:rsid w:val="000D26B0"/>
    <w:rsid w:val="000D4ECC"/>
    <w:rsid w:val="000E42A2"/>
    <w:rsid w:val="000E5D3A"/>
    <w:rsid w:val="000F1E43"/>
    <w:rsid w:val="000F2154"/>
    <w:rsid w:val="000F333E"/>
    <w:rsid w:val="000F396E"/>
    <w:rsid w:val="000F66D4"/>
    <w:rsid w:val="00112D46"/>
    <w:rsid w:val="001170F1"/>
    <w:rsid w:val="0013052F"/>
    <w:rsid w:val="00142B5B"/>
    <w:rsid w:val="00144F3D"/>
    <w:rsid w:val="00145847"/>
    <w:rsid w:val="00146825"/>
    <w:rsid w:val="0016212A"/>
    <w:rsid w:val="00170C93"/>
    <w:rsid w:val="00176E4D"/>
    <w:rsid w:val="001916A7"/>
    <w:rsid w:val="00191BA0"/>
    <w:rsid w:val="00192F56"/>
    <w:rsid w:val="00194BF4"/>
    <w:rsid w:val="001A141F"/>
    <w:rsid w:val="001B25FA"/>
    <w:rsid w:val="001C0A0C"/>
    <w:rsid w:val="001C306F"/>
    <w:rsid w:val="001D2CC4"/>
    <w:rsid w:val="001D4CC0"/>
    <w:rsid w:val="001D4EDE"/>
    <w:rsid w:val="001D5816"/>
    <w:rsid w:val="001E4129"/>
    <w:rsid w:val="001E7179"/>
    <w:rsid w:val="001F1D2F"/>
    <w:rsid w:val="001F692A"/>
    <w:rsid w:val="00214FD7"/>
    <w:rsid w:val="00225694"/>
    <w:rsid w:val="00232F31"/>
    <w:rsid w:val="002418F9"/>
    <w:rsid w:val="00255FBC"/>
    <w:rsid w:val="00263B13"/>
    <w:rsid w:val="002649D1"/>
    <w:rsid w:val="00264AE0"/>
    <w:rsid w:val="0027558B"/>
    <w:rsid w:val="00296D04"/>
    <w:rsid w:val="002A35A9"/>
    <w:rsid w:val="002A5BA8"/>
    <w:rsid w:val="002B6628"/>
    <w:rsid w:val="002C43AF"/>
    <w:rsid w:val="002C5F85"/>
    <w:rsid w:val="002D79B3"/>
    <w:rsid w:val="002F075B"/>
    <w:rsid w:val="00304099"/>
    <w:rsid w:val="00305CEF"/>
    <w:rsid w:val="00324803"/>
    <w:rsid w:val="0032592F"/>
    <w:rsid w:val="00326F02"/>
    <w:rsid w:val="00333E7D"/>
    <w:rsid w:val="0035307F"/>
    <w:rsid w:val="003562E9"/>
    <w:rsid w:val="00361016"/>
    <w:rsid w:val="00373F0E"/>
    <w:rsid w:val="00375EDD"/>
    <w:rsid w:val="00395FA5"/>
    <w:rsid w:val="00396327"/>
    <w:rsid w:val="003A0F1A"/>
    <w:rsid w:val="003B0D67"/>
    <w:rsid w:val="003B4BAC"/>
    <w:rsid w:val="003B7D3B"/>
    <w:rsid w:val="003C1C91"/>
    <w:rsid w:val="003C38DC"/>
    <w:rsid w:val="003C734C"/>
    <w:rsid w:val="003C76A6"/>
    <w:rsid w:val="003C7F48"/>
    <w:rsid w:val="003D5A6B"/>
    <w:rsid w:val="003D5AAF"/>
    <w:rsid w:val="003F5C1C"/>
    <w:rsid w:val="00411BDF"/>
    <w:rsid w:val="00414AFA"/>
    <w:rsid w:val="00423BDD"/>
    <w:rsid w:val="00427B94"/>
    <w:rsid w:val="00432A91"/>
    <w:rsid w:val="004458BF"/>
    <w:rsid w:val="00470521"/>
    <w:rsid w:val="00481DDA"/>
    <w:rsid w:val="004904DF"/>
    <w:rsid w:val="00493EA1"/>
    <w:rsid w:val="00494D57"/>
    <w:rsid w:val="004977C1"/>
    <w:rsid w:val="004A08B1"/>
    <w:rsid w:val="004A1A76"/>
    <w:rsid w:val="004B1F15"/>
    <w:rsid w:val="004B533A"/>
    <w:rsid w:val="004B5D22"/>
    <w:rsid w:val="004D1BA1"/>
    <w:rsid w:val="004D25A5"/>
    <w:rsid w:val="004E538A"/>
    <w:rsid w:val="004E7478"/>
    <w:rsid w:val="004F1CE7"/>
    <w:rsid w:val="0050336A"/>
    <w:rsid w:val="00504B90"/>
    <w:rsid w:val="00510676"/>
    <w:rsid w:val="00512676"/>
    <w:rsid w:val="005212F1"/>
    <w:rsid w:val="00527224"/>
    <w:rsid w:val="0053173F"/>
    <w:rsid w:val="00531A23"/>
    <w:rsid w:val="00537371"/>
    <w:rsid w:val="00543769"/>
    <w:rsid w:val="0055074A"/>
    <w:rsid w:val="00557D72"/>
    <w:rsid w:val="005619E2"/>
    <w:rsid w:val="00563148"/>
    <w:rsid w:val="00566E6E"/>
    <w:rsid w:val="005746D5"/>
    <w:rsid w:val="00575CA2"/>
    <w:rsid w:val="00576B29"/>
    <w:rsid w:val="00580CCE"/>
    <w:rsid w:val="00580E7C"/>
    <w:rsid w:val="00584B65"/>
    <w:rsid w:val="00587D93"/>
    <w:rsid w:val="005924E0"/>
    <w:rsid w:val="00595B77"/>
    <w:rsid w:val="005A273D"/>
    <w:rsid w:val="005A4C4C"/>
    <w:rsid w:val="005A7137"/>
    <w:rsid w:val="005B3A0C"/>
    <w:rsid w:val="005B5AE4"/>
    <w:rsid w:val="005C3855"/>
    <w:rsid w:val="005D0833"/>
    <w:rsid w:val="005D0DFB"/>
    <w:rsid w:val="005D1979"/>
    <w:rsid w:val="005F06CE"/>
    <w:rsid w:val="005F2AB1"/>
    <w:rsid w:val="00621DF9"/>
    <w:rsid w:val="00624D3D"/>
    <w:rsid w:val="0062598D"/>
    <w:rsid w:val="00643B06"/>
    <w:rsid w:val="006502C3"/>
    <w:rsid w:val="00650777"/>
    <w:rsid w:val="00651EDE"/>
    <w:rsid w:val="006526A7"/>
    <w:rsid w:val="006647CD"/>
    <w:rsid w:val="00665CC2"/>
    <w:rsid w:val="00665CFB"/>
    <w:rsid w:val="00675C49"/>
    <w:rsid w:val="006869B0"/>
    <w:rsid w:val="00694F78"/>
    <w:rsid w:val="006A3189"/>
    <w:rsid w:val="006A44DA"/>
    <w:rsid w:val="006B0504"/>
    <w:rsid w:val="006B4E85"/>
    <w:rsid w:val="006C55B8"/>
    <w:rsid w:val="006C6444"/>
    <w:rsid w:val="006F055A"/>
    <w:rsid w:val="006F18F4"/>
    <w:rsid w:val="00705166"/>
    <w:rsid w:val="007159A3"/>
    <w:rsid w:val="00716E68"/>
    <w:rsid w:val="00725B5D"/>
    <w:rsid w:val="007300DB"/>
    <w:rsid w:val="00730C62"/>
    <w:rsid w:val="00731727"/>
    <w:rsid w:val="00736EC3"/>
    <w:rsid w:val="007377B2"/>
    <w:rsid w:val="007636EC"/>
    <w:rsid w:val="00763D3E"/>
    <w:rsid w:val="007728E4"/>
    <w:rsid w:val="00780737"/>
    <w:rsid w:val="0078402E"/>
    <w:rsid w:val="007A4B2D"/>
    <w:rsid w:val="007A4DA3"/>
    <w:rsid w:val="007B2245"/>
    <w:rsid w:val="007B3BCB"/>
    <w:rsid w:val="007B5872"/>
    <w:rsid w:val="007D068A"/>
    <w:rsid w:val="00802F0E"/>
    <w:rsid w:val="0083473C"/>
    <w:rsid w:val="00840C7D"/>
    <w:rsid w:val="0084470D"/>
    <w:rsid w:val="008561E4"/>
    <w:rsid w:val="0086168E"/>
    <w:rsid w:val="00866429"/>
    <w:rsid w:val="00872276"/>
    <w:rsid w:val="008733D3"/>
    <w:rsid w:val="0088766F"/>
    <w:rsid w:val="00892BB5"/>
    <w:rsid w:val="00895E5F"/>
    <w:rsid w:val="008C01C7"/>
    <w:rsid w:val="008C67DE"/>
    <w:rsid w:val="008D2068"/>
    <w:rsid w:val="008E1334"/>
    <w:rsid w:val="008E77DC"/>
    <w:rsid w:val="009003EA"/>
    <w:rsid w:val="0090056F"/>
    <w:rsid w:val="009065BD"/>
    <w:rsid w:val="00912C4C"/>
    <w:rsid w:val="0091566D"/>
    <w:rsid w:val="009159BD"/>
    <w:rsid w:val="009167C0"/>
    <w:rsid w:val="00922A57"/>
    <w:rsid w:val="00931080"/>
    <w:rsid w:val="009354B1"/>
    <w:rsid w:val="0095192D"/>
    <w:rsid w:val="00953CD1"/>
    <w:rsid w:val="00956108"/>
    <w:rsid w:val="00962D2B"/>
    <w:rsid w:val="009659E2"/>
    <w:rsid w:val="00965BA7"/>
    <w:rsid w:val="00975A4D"/>
    <w:rsid w:val="00975AB7"/>
    <w:rsid w:val="00975FC6"/>
    <w:rsid w:val="00981812"/>
    <w:rsid w:val="009855F3"/>
    <w:rsid w:val="00986110"/>
    <w:rsid w:val="00995B2E"/>
    <w:rsid w:val="009A3AA4"/>
    <w:rsid w:val="009B206B"/>
    <w:rsid w:val="009D137C"/>
    <w:rsid w:val="009D3B5D"/>
    <w:rsid w:val="009D4986"/>
    <w:rsid w:val="009F1601"/>
    <w:rsid w:val="009F3DD1"/>
    <w:rsid w:val="009F50DA"/>
    <w:rsid w:val="009F5B55"/>
    <w:rsid w:val="009F5E6F"/>
    <w:rsid w:val="00A00F06"/>
    <w:rsid w:val="00A038DD"/>
    <w:rsid w:val="00A11631"/>
    <w:rsid w:val="00A20441"/>
    <w:rsid w:val="00A22660"/>
    <w:rsid w:val="00A23930"/>
    <w:rsid w:val="00A3006D"/>
    <w:rsid w:val="00A36151"/>
    <w:rsid w:val="00A40C30"/>
    <w:rsid w:val="00A45642"/>
    <w:rsid w:val="00A5313E"/>
    <w:rsid w:val="00A55C1B"/>
    <w:rsid w:val="00A57446"/>
    <w:rsid w:val="00A613DA"/>
    <w:rsid w:val="00A70EC6"/>
    <w:rsid w:val="00A771E2"/>
    <w:rsid w:val="00A77337"/>
    <w:rsid w:val="00A80743"/>
    <w:rsid w:val="00A840FA"/>
    <w:rsid w:val="00A84821"/>
    <w:rsid w:val="00AA2429"/>
    <w:rsid w:val="00AA50C5"/>
    <w:rsid w:val="00AB0D6E"/>
    <w:rsid w:val="00AB5452"/>
    <w:rsid w:val="00AC42D1"/>
    <w:rsid w:val="00AD273A"/>
    <w:rsid w:val="00AE2D9B"/>
    <w:rsid w:val="00AF187C"/>
    <w:rsid w:val="00AF7EB3"/>
    <w:rsid w:val="00B10EF1"/>
    <w:rsid w:val="00B141E5"/>
    <w:rsid w:val="00B24F2A"/>
    <w:rsid w:val="00B37215"/>
    <w:rsid w:val="00B53E8D"/>
    <w:rsid w:val="00B56AE0"/>
    <w:rsid w:val="00B61EF5"/>
    <w:rsid w:val="00B63598"/>
    <w:rsid w:val="00B655FB"/>
    <w:rsid w:val="00B73E7D"/>
    <w:rsid w:val="00B741B8"/>
    <w:rsid w:val="00B7534B"/>
    <w:rsid w:val="00B829CE"/>
    <w:rsid w:val="00B930D2"/>
    <w:rsid w:val="00BB08F0"/>
    <w:rsid w:val="00BB31A4"/>
    <w:rsid w:val="00BB351F"/>
    <w:rsid w:val="00BC450F"/>
    <w:rsid w:val="00BC48B7"/>
    <w:rsid w:val="00BC73E4"/>
    <w:rsid w:val="00BD1C28"/>
    <w:rsid w:val="00BD251E"/>
    <w:rsid w:val="00BD5ADD"/>
    <w:rsid w:val="00BF06A9"/>
    <w:rsid w:val="00C17219"/>
    <w:rsid w:val="00C17755"/>
    <w:rsid w:val="00C30D27"/>
    <w:rsid w:val="00C32172"/>
    <w:rsid w:val="00C34681"/>
    <w:rsid w:val="00C4071C"/>
    <w:rsid w:val="00C52627"/>
    <w:rsid w:val="00C534E8"/>
    <w:rsid w:val="00C5730C"/>
    <w:rsid w:val="00C65712"/>
    <w:rsid w:val="00C712F5"/>
    <w:rsid w:val="00C721B8"/>
    <w:rsid w:val="00C72D82"/>
    <w:rsid w:val="00C76035"/>
    <w:rsid w:val="00C80CF7"/>
    <w:rsid w:val="00C80D4D"/>
    <w:rsid w:val="00C8557B"/>
    <w:rsid w:val="00C92A17"/>
    <w:rsid w:val="00CB22D3"/>
    <w:rsid w:val="00CB369F"/>
    <w:rsid w:val="00CB3DF6"/>
    <w:rsid w:val="00CC125E"/>
    <w:rsid w:val="00CC2E4E"/>
    <w:rsid w:val="00CD0561"/>
    <w:rsid w:val="00CE19D4"/>
    <w:rsid w:val="00CF1D20"/>
    <w:rsid w:val="00D01B5D"/>
    <w:rsid w:val="00D20955"/>
    <w:rsid w:val="00D21240"/>
    <w:rsid w:val="00D26C3A"/>
    <w:rsid w:val="00D32469"/>
    <w:rsid w:val="00D37925"/>
    <w:rsid w:val="00D45D01"/>
    <w:rsid w:val="00D51FED"/>
    <w:rsid w:val="00D55CA5"/>
    <w:rsid w:val="00D6092D"/>
    <w:rsid w:val="00D64AD3"/>
    <w:rsid w:val="00D6725B"/>
    <w:rsid w:val="00D73025"/>
    <w:rsid w:val="00D76BEC"/>
    <w:rsid w:val="00D81D29"/>
    <w:rsid w:val="00D85B98"/>
    <w:rsid w:val="00D9043C"/>
    <w:rsid w:val="00D9052C"/>
    <w:rsid w:val="00D97BFE"/>
    <w:rsid w:val="00DA5717"/>
    <w:rsid w:val="00DB029F"/>
    <w:rsid w:val="00DC1675"/>
    <w:rsid w:val="00DC3756"/>
    <w:rsid w:val="00DC749C"/>
    <w:rsid w:val="00DD2FD2"/>
    <w:rsid w:val="00DE3DB4"/>
    <w:rsid w:val="00DE4FEB"/>
    <w:rsid w:val="00DF344C"/>
    <w:rsid w:val="00E06083"/>
    <w:rsid w:val="00E107A0"/>
    <w:rsid w:val="00E16C72"/>
    <w:rsid w:val="00E1732E"/>
    <w:rsid w:val="00E1753A"/>
    <w:rsid w:val="00E231A1"/>
    <w:rsid w:val="00E25A9C"/>
    <w:rsid w:val="00E4025D"/>
    <w:rsid w:val="00E4065E"/>
    <w:rsid w:val="00E43721"/>
    <w:rsid w:val="00E5475E"/>
    <w:rsid w:val="00E66FFA"/>
    <w:rsid w:val="00E75FBC"/>
    <w:rsid w:val="00E81CBF"/>
    <w:rsid w:val="00E86153"/>
    <w:rsid w:val="00E87204"/>
    <w:rsid w:val="00E87BD3"/>
    <w:rsid w:val="00E87E08"/>
    <w:rsid w:val="00EA77F2"/>
    <w:rsid w:val="00EB4FF5"/>
    <w:rsid w:val="00EE1FE8"/>
    <w:rsid w:val="00EE4468"/>
    <w:rsid w:val="00EF55C9"/>
    <w:rsid w:val="00EF67AC"/>
    <w:rsid w:val="00F03ACB"/>
    <w:rsid w:val="00F0581F"/>
    <w:rsid w:val="00F134BB"/>
    <w:rsid w:val="00F26B4C"/>
    <w:rsid w:val="00F33AF9"/>
    <w:rsid w:val="00F40D7D"/>
    <w:rsid w:val="00F67591"/>
    <w:rsid w:val="00F67F9E"/>
    <w:rsid w:val="00F83558"/>
    <w:rsid w:val="00F85E62"/>
    <w:rsid w:val="00F87E47"/>
    <w:rsid w:val="00F95BBF"/>
    <w:rsid w:val="00FA12B3"/>
    <w:rsid w:val="00FA6708"/>
    <w:rsid w:val="00FA6AB1"/>
    <w:rsid w:val="00FC064E"/>
    <w:rsid w:val="00FC2B40"/>
    <w:rsid w:val="00FC47AA"/>
    <w:rsid w:val="00FC7673"/>
    <w:rsid w:val="00FD6C78"/>
    <w:rsid w:val="00FE1EEC"/>
    <w:rsid w:val="00FE2083"/>
    <w:rsid w:val="00FE2C18"/>
    <w:rsid w:val="00FE349E"/>
    <w:rsid w:val="00FE4DD8"/>
    <w:rsid w:val="00FE771C"/>
    <w:rsid w:val="00FF102C"/>
    <w:rsid w:val="00FF704D"/>
    <w:rsid w:val="0170BB71"/>
    <w:rsid w:val="055A7811"/>
    <w:rsid w:val="06209FF2"/>
    <w:rsid w:val="0C01E4EF"/>
    <w:rsid w:val="0FBC35C1"/>
    <w:rsid w:val="104A779C"/>
    <w:rsid w:val="121C5CCB"/>
    <w:rsid w:val="15572486"/>
    <w:rsid w:val="1ABDD7C6"/>
    <w:rsid w:val="1D7A8919"/>
    <w:rsid w:val="1F3A338B"/>
    <w:rsid w:val="1FBEC37E"/>
    <w:rsid w:val="1FE9AE54"/>
    <w:rsid w:val="2433E979"/>
    <w:rsid w:val="24F0E688"/>
    <w:rsid w:val="31F9AB6F"/>
    <w:rsid w:val="383AF006"/>
    <w:rsid w:val="38F2A174"/>
    <w:rsid w:val="3A97DE39"/>
    <w:rsid w:val="3B2C217E"/>
    <w:rsid w:val="3D1500A9"/>
    <w:rsid w:val="3FCD9073"/>
    <w:rsid w:val="403DE143"/>
    <w:rsid w:val="47753334"/>
    <w:rsid w:val="48221923"/>
    <w:rsid w:val="48ECA930"/>
    <w:rsid w:val="5F09D070"/>
    <w:rsid w:val="6044DB68"/>
    <w:rsid w:val="6620938F"/>
    <w:rsid w:val="69CCE79C"/>
    <w:rsid w:val="7289B138"/>
    <w:rsid w:val="77E1C351"/>
    <w:rsid w:val="7B96A9FF"/>
    <w:rsid w:val="7F40E52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7F2E13"/>
  <w15:chartTrackingRefBased/>
  <w15:docId w15:val="{0C7FCA7E-C1A5-46CE-8844-229D0744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25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25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25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25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25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25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25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25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25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5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25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25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25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25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25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25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25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25BD"/>
    <w:rPr>
      <w:rFonts w:eastAsiaTheme="majorEastAsia" w:cstheme="majorBidi"/>
      <w:color w:val="272727" w:themeColor="text1" w:themeTint="D8"/>
    </w:rPr>
  </w:style>
  <w:style w:type="paragraph" w:styleId="Title">
    <w:name w:val="Title"/>
    <w:basedOn w:val="Normal"/>
    <w:next w:val="Normal"/>
    <w:link w:val="TitleChar"/>
    <w:uiPriority w:val="10"/>
    <w:qFormat/>
    <w:rsid w:val="000225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25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25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25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25BD"/>
    <w:pPr>
      <w:spacing w:before="160"/>
      <w:jc w:val="center"/>
    </w:pPr>
    <w:rPr>
      <w:i/>
      <w:iCs/>
      <w:color w:val="404040" w:themeColor="text1" w:themeTint="BF"/>
    </w:rPr>
  </w:style>
  <w:style w:type="character" w:customStyle="1" w:styleId="QuoteChar">
    <w:name w:val="Quote Char"/>
    <w:basedOn w:val="DefaultParagraphFont"/>
    <w:link w:val="Quote"/>
    <w:uiPriority w:val="29"/>
    <w:rsid w:val="000225BD"/>
    <w:rPr>
      <w:i/>
      <w:iCs/>
      <w:color w:val="404040" w:themeColor="text1" w:themeTint="BF"/>
    </w:rPr>
  </w:style>
  <w:style w:type="paragraph" w:styleId="ListParagraph">
    <w:name w:val="List Paragraph"/>
    <w:basedOn w:val="Normal"/>
    <w:uiPriority w:val="34"/>
    <w:qFormat/>
    <w:rsid w:val="000225BD"/>
    <w:pPr>
      <w:ind w:left="720"/>
      <w:contextualSpacing/>
    </w:pPr>
  </w:style>
  <w:style w:type="character" w:styleId="IntenseEmphasis">
    <w:name w:val="Intense Emphasis"/>
    <w:basedOn w:val="DefaultParagraphFont"/>
    <w:uiPriority w:val="21"/>
    <w:qFormat/>
    <w:rsid w:val="000225BD"/>
    <w:rPr>
      <w:i/>
      <w:iCs/>
      <w:color w:val="0F4761" w:themeColor="accent1" w:themeShade="BF"/>
    </w:rPr>
  </w:style>
  <w:style w:type="paragraph" w:styleId="IntenseQuote">
    <w:name w:val="Intense Quote"/>
    <w:basedOn w:val="Normal"/>
    <w:next w:val="Normal"/>
    <w:link w:val="IntenseQuoteChar"/>
    <w:uiPriority w:val="30"/>
    <w:qFormat/>
    <w:rsid w:val="000225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25BD"/>
    <w:rPr>
      <w:i/>
      <w:iCs/>
      <w:color w:val="0F4761" w:themeColor="accent1" w:themeShade="BF"/>
    </w:rPr>
  </w:style>
  <w:style w:type="character" w:styleId="IntenseReference">
    <w:name w:val="Intense Reference"/>
    <w:basedOn w:val="DefaultParagraphFont"/>
    <w:uiPriority w:val="32"/>
    <w:qFormat/>
    <w:rsid w:val="000225BD"/>
    <w:rPr>
      <w:b/>
      <w:bCs/>
      <w:smallCaps/>
      <w:color w:val="0F4761" w:themeColor="accent1" w:themeShade="BF"/>
      <w:spacing w:val="5"/>
    </w:rPr>
  </w:style>
  <w:style w:type="character" w:styleId="CommentReference">
    <w:name w:val="annotation reference"/>
    <w:basedOn w:val="DefaultParagraphFont"/>
    <w:uiPriority w:val="99"/>
    <w:semiHidden/>
    <w:unhideWhenUsed/>
    <w:rsid w:val="00112D46"/>
    <w:rPr>
      <w:sz w:val="16"/>
      <w:szCs w:val="16"/>
    </w:rPr>
  </w:style>
  <w:style w:type="paragraph" w:styleId="CommentText">
    <w:name w:val="annotation text"/>
    <w:basedOn w:val="Normal"/>
    <w:link w:val="CommentTextChar"/>
    <w:uiPriority w:val="99"/>
    <w:unhideWhenUsed/>
    <w:rsid w:val="00112D46"/>
    <w:pPr>
      <w:spacing w:line="240" w:lineRule="auto"/>
    </w:pPr>
    <w:rPr>
      <w:sz w:val="20"/>
      <w:szCs w:val="20"/>
    </w:rPr>
  </w:style>
  <w:style w:type="character" w:customStyle="1" w:styleId="CommentTextChar">
    <w:name w:val="Comment Text Char"/>
    <w:basedOn w:val="DefaultParagraphFont"/>
    <w:link w:val="CommentText"/>
    <w:uiPriority w:val="99"/>
    <w:rsid w:val="00112D46"/>
    <w:rPr>
      <w:sz w:val="20"/>
      <w:szCs w:val="20"/>
    </w:rPr>
  </w:style>
  <w:style w:type="paragraph" w:styleId="CommentSubject">
    <w:name w:val="annotation subject"/>
    <w:basedOn w:val="CommentText"/>
    <w:next w:val="CommentText"/>
    <w:link w:val="CommentSubjectChar"/>
    <w:uiPriority w:val="99"/>
    <w:semiHidden/>
    <w:unhideWhenUsed/>
    <w:rsid w:val="00112D46"/>
    <w:rPr>
      <w:b/>
      <w:bCs/>
    </w:rPr>
  </w:style>
  <w:style w:type="character" w:customStyle="1" w:styleId="CommentSubjectChar">
    <w:name w:val="Comment Subject Char"/>
    <w:basedOn w:val="CommentTextChar"/>
    <w:link w:val="CommentSubject"/>
    <w:uiPriority w:val="99"/>
    <w:semiHidden/>
    <w:rsid w:val="00112D46"/>
    <w:rPr>
      <w:b/>
      <w:bCs/>
      <w:sz w:val="20"/>
      <w:szCs w:val="20"/>
    </w:rPr>
  </w:style>
  <w:style w:type="paragraph" w:styleId="Revision">
    <w:name w:val="Revision"/>
    <w:hidden/>
    <w:uiPriority w:val="99"/>
    <w:semiHidden/>
    <w:rsid w:val="00986110"/>
    <w:pPr>
      <w:spacing w:after="0" w:line="240" w:lineRule="auto"/>
    </w:pPr>
  </w:style>
  <w:style w:type="character" w:styleId="Hyperlink">
    <w:name w:val="Hyperlink"/>
    <w:basedOn w:val="DefaultParagraphFont"/>
    <w:uiPriority w:val="99"/>
    <w:unhideWhenUsed/>
    <w:rsid w:val="00033D14"/>
    <w:rPr>
      <w:color w:val="467886" w:themeColor="hyperlink"/>
      <w:u w:val="single"/>
    </w:rPr>
  </w:style>
  <w:style w:type="character" w:styleId="UnresolvedMention">
    <w:name w:val="Unresolved Mention"/>
    <w:basedOn w:val="DefaultParagraphFont"/>
    <w:uiPriority w:val="99"/>
    <w:semiHidden/>
    <w:unhideWhenUsed/>
    <w:rsid w:val="00033D14"/>
    <w:rPr>
      <w:color w:val="605E5C"/>
      <w:shd w:val="clear" w:color="auto" w:fill="E1DFDD"/>
    </w:rPr>
  </w:style>
  <w:style w:type="character" w:customStyle="1" w:styleId="normaltextrun">
    <w:name w:val="normaltextrun"/>
    <w:basedOn w:val="DefaultParagraphFont"/>
    <w:rsid w:val="00E06083"/>
  </w:style>
  <w:style w:type="character" w:customStyle="1" w:styleId="eop">
    <w:name w:val="eop"/>
    <w:basedOn w:val="DefaultParagraphFont"/>
    <w:rsid w:val="00E06083"/>
  </w:style>
  <w:style w:type="paragraph" w:customStyle="1" w:styleId="paragraph">
    <w:name w:val="paragraph"/>
    <w:basedOn w:val="Normal"/>
    <w:rsid w:val="00C32172"/>
    <w:pPr>
      <w:spacing w:before="100" w:beforeAutospacing="1" w:after="100" w:afterAutospacing="1" w:line="240" w:lineRule="auto"/>
    </w:pPr>
    <w:rPr>
      <w:rFonts w:ascii="Times New Roman" w:eastAsia="Times New Roman" w:hAnsi="Times New Roman" w:cs="Times New Roman"/>
      <w:kern w:val="0"/>
      <w:lang w:val="tr-TR" w:eastAsia="tr-TR"/>
      <w14:ligatures w14:val="none"/>
    </w:rPr>
  </w:style>
  <w:style w:type="paragraph" w:styleId="NormalWeb">
    <w:name w:val="Normal (Web)"/>
    <w:basedOn w:val="Normal"/>
    <w:uiPriority w:val="99"/>
    <w:unhideWhenUsed/>
    <w:rsid w:val="00962D2B"/>
    <w:pPr>
      <w:spacing w:before="100" w:beforeAutospacing="1" w:after="100" w:afterAutospacing="1" w:line="240" w:lineRule="auto"/>
    </w:pPr>
    <w:rPr>
      <w:rFonts w:ascii="Times New Roman" w:eastAsia="Times New Roman" w:hAnsi="Times New Roman" w:cs="Times New Roman"/>
      <w:kern w:val="0"/>
      <w:lang w:val="tr-TR"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187259">
      <w:bodyDiv w:val="1"/>
      <w:marLeft w:val="0"/>
      <w:marRight w:val="0"/>
      <w:marTop w:val="0"/>
      <w:marBottom w:val="0"/>
      <w:divBdr>
        <w:top w:val="none" w:sz="0" w:space="0" w:color="auto"/>
        <w:left w:val="none" w:sz="0" w:space="0" w:color="auto"/>
        <w:bottom w:val="none" w:sz="0" w:space="0" w:color="auto"/>
        <w:right w:val="none" w:sz="0" w:space="0" w:color="auto"/>
      </w:divBdr>
      <w:divsChild>
        <w:div w:id="626088844">
          <w:marLeft w:val="0"/>
          <w:marRight w:val="0"/>
          <w:marTop w:val="0"/>
          <w:marBottom w:val="0"/>
          <w:divBdr>
            <w:top w:val="single" w:sz="2" w:space="0" w:color="auto"/>
            <w:left w:val="single" w:sz="2" w:space="0" w:color="auto"/>
            <w:bottom w:val="single" w:sz="2" w:space="0" w:color="auto"/>
            <w:right w:val="single" w:sz="2" w:space="0" w:color="auto"/>
          </w:divBdr>
          <w:divsChild>
            <w:div w:id="279845407">
              <w:marLeft w:val="0"/>
              <w:marRight w:val="0"/>
              <w:marTop w:val="0"/>
              <w:marBottom w:val="0"/>
              <w:divBdr>
                <w:top w:val="single" w:sz="2" w:space="0" w:color="auto"/>
                <w:left w:val="single" w:sz="2" w:space="0" w:color="auto"/>
                <w:bottom w:val="single" w:sz="2" w:space="0" w:color="auto"/>
                <w:right w:val="single" w:sz="2" w:space="0" w:color="auto"/>
              </w:divBdr>
              <w:divsChild>
                <w:div w:id="1079407761">
                  <w:marLeft w:val="0"/>
                  <w:marRight w:val="0"/>
                  <w:marTop w:val="0"/>
                  <w:marBottom w:val="0"/>
                  <w:divBdr>
                    <w:top w:val="single" w:sz="2" w:space="0" w:color="auto"/>
                    <w:left w:val="single" w:sz="2" w:space="0" w:color="auto"/>
                    <w:bottom w:val="single" w:sz="2" w:space="0" w:color="auto"/>
                    <w:right w:val="single" w:sz="2" w:space="0" w:color="auto"/>
                  </w:divBdr>
                  <w:divsChild>
                    <w:div w:id="270211099">
                      <w:marLeft w:val="0"/>
                      <w:marRight w:val="0"/>
                      <w:marTop w:val="0"/>
                      <w:marBottom w:val="0"/>
                      <w:divBdr>
                        <w:top w:val="single" w:sz="2" w:space="0" w:color="auto"/>
                        <w:left w:val="single" w:sz="2" w:space="0" w:color="auto"/>
                        <w:bottom w:val="single" w:sz="2" w:space="0" w:color="auto"/>
                        <w:right w:val="single" w:sz="2" w:space="0" w:color="auto"/>
                      </w:divBdr>
                      <w:divsChild>
                        <w:div w:id="946814287">
                          <w:marLeft w:val="0"/>
                          <w:marRight w:val="0"/>
                          <w:marTop w:val="0"/>
                          <w:marBottom w:val="0"/>
                          <w:divBdr>
                            <w:top w:val="single" w:sz="2" w:space="0" w:color="auto"/>
                            <w:left w:val="single" w:sz="2" w:space="0" w:color="auto"/>
                            <w:bottom w:val="single" w:sz="2" w:space="0" w:color="auto"/>
                            <w:right w:val="single" w:sz="2" w:space="0" w:color="auto"/>
                          </w:divBdr>
                          <w:divsChild>
                            <w:div w:id="2101369503">
                              <w:marLeft w:val="0"/>
                              <w:marRight w:val="0"/>
                              <w:marTop w:val="0"/>
                              <w:marBottom w:val="0"/>
                              <w:divBdr>
                                <w:top w:val="single" w:sz="2" w:space="0" w:color="auto"/>
                                <w:left w:val="single" w:sz="2" w:space="0" w:color="auto"/>
                                <w:bottom w:val="single" w:sz="2" w:space="0" w:color="auto"/>
                                <w:right w:val="single" w:sz="2" w:space="0" w:color="auto"/>
                              </w:divBdr>
                              <w:divsChild>
                                <w:div w:id="5389056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c96a8a38-5593-4a1d-8402-439dcdce8397" ContentTypeId="0x010100B13D068D733B5B429BBCF59D6C60FE2D" PreviousValue="false"/>
</file>

<file path=customXml/item2.xml><?xml version="1.0" encoding="utf-8"?>
<p:properties xmlns:p="http://schemas.microsoft.com/office/2006/metadata/properties" xmlns:xsi="http://www.w3.org/2001/XMLSchema-instance" xmlns:pc="http://schemas.microsoft.com/office/infopath/2007/PartnerControls">
  <documentManagement>
    <e70b8404ee314c5c9935de9b90c4dab9 xmlns="c23d2192-f5b5-4a13-9a30-e0d79702362d">
      <Terms xmlns="http://schemas.microsoft.com/office/infopath/2007/PartnerControls"/>
    </e70b8404ee314c5c9935de9b90c4dab9>
    <oc8bc204536e4c44afb14be34eb7b607 xmlns="c23d2192-f5b5-4a13-9a30-e0d79702362d">
      <Terms xmlns="http://schemas.microsoft.com/office/infopath/2007/PartnerControls"/>
    </oc8bc204536e4c44afb14be34eb7b607>
    <aca77e1b737b4c7ba3a234beb437bc8f xmlns="c23d2192-f5b5-4a13-9a30-e0d79702362d">
      <Terms xmlns="http://schemas.microsoft.com/office/infopath/2007/PartnerControls"/>
    </aca77e1b737b4c7ba3a234beb437bc8f>
    <TaxCatchAll xmlns="c23d2192-f5b5-4a13-9a30-e0d79702362d" xsi:nil="true"/>
    <o78b1d2a178d4a3cbe4f7fa3254d68da xmlns="c23d2192-f5b5-4a13-9a30-e0d79702362d">
      <Terms xmlns="http://schemas.microsoft.com/office/infopath/2007/PartnerControls"/>
    </o78b1d2a178d4a3cbe4f7fa3254d68da>
    <c3f5b217e01c4ffdbac5137de6c0f113 xmlns="c23d2192-f5b5-4a13-9a30-e0d79702362d">
      <Terms xmlns="http://schemas.microsoft.com/office/infopath/2007/PartnerControls"/>
    </c3f5b217e01c4ffdbac5137de6c0f113>
    <h5171c5b46ee4a5389e7dcf055796012 xmlns="c23d2192-f5b5-4a13-9a30-e0d79702362d">
      <Terms xmlns="http://schemas.microsoft.com/office/infopath/2007/PartnerControls"/>
    </h5171c5b46ee4a5389e7dcf055796012>
  </documentManagement>
</p:properties>
</file>

<file path=customXml/item3.xml><?xml version="1.0" encoding="utf-8"?>
<ct:contentTypeSchema xmlns:ct="http://schemas.microsoft.com/office/2006/metadata/contentType" xmlns:ma="http://schemas.microsoft.com/office/2006/metadata/properties/metaAttributes" ct:_="" ma:_="" ma:contentTypeName="TLS Content Type" ma:contentTypeID="0x010100B13D068D733B5B429BBCF59D6C60FE2D00CB051F4F25856946937DDC6C9CE34427" ma:contentTypeVersion="137" ma:contentTypeDescription="Use this content type to categorise information using the TLS taxonomy." ma:contentTypeScope="" ma:versionID="0f39c867ebbb71249979b5dd8533d3ae">
  <xsd:schema xmlns:xsd="http://www.w3.org/2001/XMLSchema" xmlns:xs="http://www.w3.org/2001/XMLSchema" xmlns:p="http://schemas.microsoft.com/office/2006/metadata/properties" xmlns:ns2="c23d2192-f5b5-4a13-9a30-e0d79702362d" targetNamespace="http://schemas.microsoft.com/office/2006/metadata/properties" ma:root="true" ma:fieldsID="2bbc2df7d66034713427752ebb0bc044" ns2:_="">
    <xsd:import namespace="c23d2192-f5b5-4a13-9a30-e0d79702362d"/>
    <xsd:element name="properties">
      <xsd:complexType>
        <xsd:sequence>
          <xsd:element name="documentManagement">
            <xsd:complexType>
              <xsd:all>
                <xsd:element ref="ns2:e70b8404ee314c5c9935de9b90c4dab9" minOccurs="0"/>
                <xsd:element ref="ns2:oc8bc204536e4c44afb14be34eb7b607" minOccurs="0"/>
                <xsd:element ref="ns2:TaxCatchAll" minOccurs="0"/>
                <xsd:element ref="ns2:TaxCatchAllLabel" minOccurs="0"/>
                <xsd:element ref="ns2:o78b1d2a178d4a3cbe4f7fa3254d68da" minOccurs="0"/>
                <xsd:element ref="ns2:c3f5b217e01c4ffdbac5137de6c0f113" minOccurs="0"/>
                <xsd:element ref="ns2:aca77e1b737b4c7ba3a234beb437bc8f" minOccurs="0"/>
                <xsd:element ref="ns2:h5171c5b46ee4a5389e7dcf05579601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d2192-f5b5-4a13-9a30-e0d79702362d" elementFormDefault="qualified">
    <xsd:import namespace="http://schemas.microsoft.com/office/2006/documentManagement/types"/>
    <xsd:import namespace="http://schemas.microsoft.com/office/infopath/2007/PartnerControls"/>
    <xsd:element name="e70b8404ee314c5c9935de9b90c4dab9" ma:index="8" nillable="true" ma:taxonomy="true" ma:internalName="e70b8404ee314c5c9935de9b90c4dab9" ma:taxonomyFieldName="Themes" ma:displayName="Themes" ma:default="" ma:fieldId="{e70b8404-ee31-4c5c-9935-de9b90c4dab9}" ma:taxonomyMulti="true" ma:sspId="c96a8a38-5593-4a1d-8402-439dcdce8397" ma:termSetId="54e5c86f-87f1-43f2-9576-f39f924419f5" ma:anchorId="00000000-0000-0000-0000-000000000000" ma:open="false" ma:isKeyword="false">
      <xsd:complexType>
        <xsd:sequence>
          <xsd:element ref="pc:Terms" minOccurs="0" maxOccurs="1"/>
        </xsd:sequence>
      </xsd:complexType>
    </xsd:element>
    <xsd:element name="oc8bc204536e4c44afb14be34eb7b607" ma:index="10" nillable="true" ma:taxonomy="true" ma:internalName="oc8bc204536e4c44afb14be34eb7b607" ma:taxonomyFieldName="Areas_x0020_of_x0020_Law" ma:displayName="Areas of Law and Legislation" ma:default="" ma:fieldId="{8c8bc204-536e-4c44-afb1-4be34eb7b607}" ma:taxonomyMulti="true" ma:sspId="c96a8a38-5593-4a1d-8402-439dcdce8397" ma:termSetId="8a0b9d78-d9cf-4032-9265-76c0e0ce7b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1e6bf7cb-c4ff-40a7-9651-29e0a26656f0}" ma:internalName="TaxCatchAll" ma:showField="CatchAllData" ma:web="29b990b0-4da3-43ca-af23-fb56ff8b8f5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1e6bf7cb-c4ff-40a7-9651-29e0a26656f0}" ma:internalName="TaxCatchAllLabel" ma:readOnly="true" ma:showField="CatchAllDataLabel" ma:web="29b990b0-4da3-43ca-af23-fb56ff8b8f58">
      <xsd:complexType>
        <xsd:complexContent>
          <xsd:extension base="dms:MultiChoiceLookup">
            <xsd:sequence>
              <xsd:element name="Value" type="dms:Lookup" maxOccurs="unbounded" minOccurs="0" nillable="true"/>
            </xsd:sequence>
          </xsd:extension>
        </xsd:complexContent>
      </xsd:complexType>
    </xsd:element>
    <xsd:element name="o78b1d2a178d4a3cbe4f7fa3254d68da" ma:index="14" nillable="true" ma:taxonomy="true" ma:internalName="o78b1d2a178d4a3cbe4f7fa3254d68da" ma:taxonomyFieldName="Geographic_x0020_terms" ma:displayName="Geographic terms" ma:default="" ma:fieldId="{878b1d2a-178d-4a3c-be4f-7fa3254d68da}" ma:taxonomyMulti="true" ma:sspId="c96a8a38-5593-4a1d-8402-439dcdce8397" ma:termSetId="a4b72e8c-6564-4631-bdbb-f93d7ad9599b" ma:anchorId="00000000-0000-0000-0000-000000000000" ma:open="false" ma:isKeyword="false">
      <xsd:complexType>
        <xsd:sequence>
          <xsd:element ref="pc:Terms" minOccurs="0" maxOccurs="1"/>
        </xsd:sequence>
      </xsd:complexType>
    </xsd:element>
    <xsd:element name="c3f5b217e01c4ffdbac5137de6c0f113" ma:index="16" nillable="true" ma:taxonomy="true" ma:internalName="c3f5b217e01c4ffdbac5137de6c0f113" ma:taxonomyFieldName="General_x0020_terms" ma:displayName="General terms" ma:default="" ma:fieldId="{c3f5b217-e01c-4ffd-bac5-137de6c0f113}" ma:taxonomyMulti="true" ma:sspId="c96a8a38-5593-4a1d-8402-439dcdce8397" ma:termSetId="266d9db2-747a-457e-bde9-5a0ba89a2412" ma:anchorId="00000000-0000-0000-0000-000000000000" ma:open="false" ma:isKeyword="false">
      <xsd:complexType>
        <xsd:sequence>
          <xsd:element ref="pc:Terms" minOccurs="0" maxOccurs="1"/>
        </xsd:sequence>
      </xsd:complexType>
    </xsd:element>
    <xsd:element name="aca77e1b737b4c7ba3a234beb437bc8f" ma:index="18" nillable="true" ma:taxonomy="true" ma:internalName="aca77e1b737b4c7ba3a234beb437bc8f" ma:taxonomyFieldName="RolesCommunitiesProducts" ma:displayName="Roles, communities and products" ma:default="" ma:fieldId="{aca77e1b-737b-4c7b-a3a2-34beb437bc8f}" ma:taxonomyMulti="true" ma:sspId="c96a8a38-5593-4a1d-8402-439dcdce8397" ma:termSetId="cb248f7d-5cd9-4f71-a87d-983d3510b134" ma:anchorId="00000000-0000-0000-0000-000000000000" ma:open="false" ma:isKeyword="false">
      <xsd:complexType>
        <xsd:sequence>
          <xsd:element ref="pc:Terms" minOccurs="0" maxOccurs="1"/>
        </xsd:sequence>
      </xsd:complexType>
    </xsd:element>
    <xsd:element name="h5171c5b46ee4a5389e7dcf055796012" ma:index="20" nillable="true" ma:taxonomy="true" ma:internalName="h5171c5b46ee4a5389e7dcf055796012" ma:taxonomyFieldName="OrganisationsStakeholders" ma:displayName="Organisations and stakeholders" ma:default="" ma:fieldId="{15171c5b-46ee-4a53-89e7-dcf055796012}" ma:taxonomyMulti="true" ma:sspId="c96a8a38-5593-4a1d-8402-439dcdce8397" ma:termSetId="c0526cfb-4f8c-407e-9742-a0831bc4ed8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C79E83-BACD-4F8E-816A-B1D66292017B}">
  <ds:schemaRefs>
    <ds:schemaRef ds:uri="Microsoft.SharePoint.Taxonomy.ContentTypeSync"/>
  </ds:schemaRefs>
</ds:datastoreItem>
</file>

<file path=customXml/itemProps2.xml><?xml version="1.0" encoding="utf-8"?>
<ds:datastoreItem xmlns:ds="http://schemas.openxmlformats.org/officeDocument/2006/customXml" ds:itemID="{FA4AA89B-9C73-4533-9A70-7BFA48FA9D26}">
  <ds:schemaRefs>
    <ds:schemaRef ds:uri="http://schemas.microsoft.com/office/2006/metadata/properties"/>
    <ds:schemaRef ds:uri="http://schemas.microsoft.com/office/infopath/2007/PartnerControls"/>
    <ds:schemaRef ds:uri="c23d2192-f5b5-4a13-9a30-e0d79702362d"/>
  </ds:schemaRefs>
</ds:datastoreItem>
</file>

<file path=customXml/itemProps3.xml><?xml version="1.0" encoding="utf-8"?>
<ds:datastoreItem xmlns:ds="http://schemas.openxmlformats.org/officeDocument/2006/customXml" ds:itemID="{2FB64F0C-ACC9-4E3C-A25D-B5A51D566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d2192-f5b5-4a13-9a30-e0d797023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8B4F57-0356-40A5-AED6-8C84DA345B84}">
  <ds:schemaRefs>
    <ds:schemaRef ds:uri="http://schemas.microsoft.com/sharepoint/v3/contenttype/forms"/>
  </ds:schemaRefs>
</ds:datastoreItem>
</file>

<file path=docMetadata/LabelInfo.xml><?xml version="1.0" encoding="utf-8"?>
<clbl:labelList xmlns:clbl="http://schemas.microsoft.com/office/2020/mipLabelMetadata">
  <clbl:label id="{c2dbf829-378d-44c1-b47a-1c043924ddf3}" enabled="0" method="" siteId="{c2dbf829-378d-44c1-b47a-1c043924ddf3}" removed="1"/>
  <clbl:label id="{f5e9a85d-4ce1-4e47-aa2e-eb685858a3fc}" enabled="1" method="Standard" siteId="{2d4ecdb2-42d1-4250-b794-2caf523719ad}"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1016</Words>
  <Characters>5792</Characters>
  <Application>Microsoft Office Word</Application>
  <DocSecurity>0</DocSecurity>
  <Lines>48</Lines>
  <Paragraphs>13</Paragraphs>
  <ScaleCrop>false</ScaleCrop>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Beril Onder</dc:creator>
  <cp:keywords/>
  <dc:description/>
  <cp:lastModifiedBy>Ceren Uysal</cp:lastModifiedBy>
  <cp:revision>5</cp:revision>
  <dcterms:created xsi:type="dcterms:W3CDTF">2025-09-08T05:08:00Z</dcterms:created>
  <dcterms:modified xsi:type="dcterms:W3CDTF">2025-09-08T13:38:00Z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5f6fb031-5974-4e40-83f7-9b5f98339b9c</vt:lpwstr>
  </property>
  <property fmtid="{D5CDD505-2E9C-101B-9397-08002B2CF9AE}" pid="3" name="ContentTypeId">
    <vt:lpwstr>0x010100B13D068D733B5B429BBCF59D6C60FE2D00CB051F4F25856946937DDC6C9CE34427</vt:lpwstr>
  </property>
  <property fmtid="{D5CDD505-2E9C-101B-9397-08002B2CF9AE}" pid="4" name="TaxKeyword">
    <vt:lpwstr/>
  </property>
  <property fmtid="{D5CDD505-2E9C-101B-9397-08002B2CF9AE}" pid="5" name="TaxKeywordTaxHTField">
    <vt:lpwstr/>
  </property>
  <property fmtid="{D5CDD505-2E9C-101B-9397-08002B2CF9AE}" pid="6" name="RolesCommunitiesProducts">
    <vt:lpwstr/>
  </property>
  <property fmtid="{D5CDD505-2E9C-101B-9397-08002B2CF9AE}" pid="7" name="MediaServiceImageTags">
    <vt:lpwstr/>
  </property>
  <property fmtid="{D5CDD505-2E9C-101B-9397-08002B2CF9AE}" pid="8" name="b856e18e1a3a4b98b2591de4bd3c43c5">
    <vt:lpwstr/>
  </property>
  <property fmtid="{D5CDD505-2E9C-101B-9397-08002B2CF9AE}" pid="9" name="TLS_x0020_Org_x0020_Structure">
    <vt:lpwstr/>
  </property>
  <property fmtid="{D5CDD505-2E9C-101B-9397-08002B2CF9AE}" pid="10" name="h08c050cf57c45e9a2587f5512470cb7">
    <vt:lpwstr/>
  </property>
  <property fmtid="{D5CDD505-2E9C-101B-9397-08002B2CF9AE}" pid="11" name="TLS_x0020_Taxonomy">
    <vt:lpwstr/>
  </property>
  <property fmtid="{D5CDD505-2E9C-101B-9397-08002B2CF9AE}" pid="12" name="General_x0020_terms">
    <vt:lpwstr/>
  </property>
  <property fmtid="{D5CDD505-2E9C-101B-9397-08002B2CF9AE}" pid="13" name="o21029a1901941c6a6ad6fd524516fdc">
    <vt:lpwstr/>
  </property>
  <property fmtid="{D5CDD505-2E9C-101B-9397-08002B2CF9AE}" pid="14" name="TLS_x0020_Document_x0020_Category">
    <vt:lpwstr/>
  </property>
  <property fmtid="{D5CDD505-2E9C-101B-9397-08002B2CF9AE}" pid="15" name="d2290f9241184778a99825fb7cbfb009">
    <vt:lpwstr/>
  </property>
  <property fmtid="{D5CDD505-2E9C-101B-9397-08002B2CF9AE}" pid="16" name="Organisations_x0020__x0026__x0020_Stakeholders">
    <vt:lpwstr/>
  </property>
  <property fmtid="{D5CDD505-2E9C-101B-9397-08002B2CF9AE}" pid="17" name="Geographic_x0020_terms">
    <vt:lpwstr/>
  </property>
  <property fmtid="{D5CDD505-2E9C-101B-9397-08002B2CF9AE}" pid="18" name="OrganisationsStakeholders">
    <vt:lpwstr/>
  </property>
  <property fmtid="{D5CDD505-2E9C-101B-9397-08002B2CF9AE}" pid="19" name="Roles_x002C__x0020_Communities_x0020_and_x0020_Products">
    <vt:lpwstr/>
  </property>
  <property fmtid="{D5CDD505-2E9C-101B-9397-08002B2CF9AE}" pid="20" name="Themes">
    <vt:lpwstr/>
  </property>
  <property fmtid="{D5CDD505-2E9C-101B-9397-08002B2CF9AE}" pid="21" name="lcf76f155ced4ddcb4097134ff3c332f">
    <vt:lpwstr/>
  </property>
  <property fmtid="{D5CDD505-2E9C-101B-9397-08002B2CF9AE}" pid="22" name="Areas_x0020_of_x0020_Law">
    <vt:lpwstr/>
  </property>
  <property fmtid="{D5CDD505-2E9C-101B-9397-08002B2CF9AE}" pid="23" name="gf60c2ae95f94fb2b71e8bfbfe015e3f">
    <vt:lpwstr/>
  </property>
  <property fmtid="{D5CDD505-2E9C-101B-9397-08002B2CF9AE}" pid="24" name="Areas of Law">
    <vt:lpwstr/>
  </property>
  <property fmtid="{D5CDD505-2E9C-101B-9397-08002B2CF9AE}" pid="25" name="TLS Taxonomy">
    <vt:lpwstr/>
  </property>
  <property fmtid="{D5CDD505-2E9C-101B-9397-08002B2CF9AE}" pid="26" name="Geographic terms">
    <vt:lpwstr/>
  </property>
  <property fmtid="{D5CDD505-2E9C-101B-9397-08002B2CF9AE}" pid="27" name="Organisations &amp; Stakeholders">
    <vt:lpwstr/>
  </property>
  <property fmtid="{D5CDD505-2E9C-101B-9397-08002B2CF9AE}" pid="28" name="TLS Document Category">
    <vt:lpwstr/>
  </property>
  <property fmtid="{D5CDD505-2E9C-101B-9397-08002B2CF9AE}" pid="29" name="TLS Org Structure">
    <vt:lpwstr/>
  </property>
  <property fmtid="{D5CDD505-2E9C-101B-9397-08002B2CF9AE}" pid="30" name="General terms">
    <vt:lpwstr/>
  </property>
  <property fmtid="{D5CDD505-2E9C-101B-9397-08002B2CF9AE}" pid="31" name="Roles, Communities and Products">
    <vt:lpwstr/>
  </property>
</Properties>
</file>